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28" w:rsidRDefault="00626812" w:rsidP="00626812">
      <w:pPr>
        <w:pStyle w:val="Heading1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27ED9B3" wp14:editId="0772A802">
            <wp:simplePos x="0" y="0"/>
            <wp:positionH relativeFrom="column">
              <wp:posOffset>1984375</wp:posOffset>
            </wp:positionH>
            <wp:positionV relativeFrom="paragraph">
              <wp:posOffset>-506095</wp:posOffset>
            </wp:positionV>
            <wp:extent cx="2103120" cy="1080770"/>
            <wp:effectExtent l="0" t="0" r="0" b="508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T logo.e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D07">
        <w:t xml:space="preserve">Introduction </w:t>
      </w:r>
      <w:r w:rsidR="00D27632">
        <w:t xml:space="preserve">to </w:t>
      </w:r>
      <w:r w:rsidR="006C3D07">
        <w:t>F-</w:t>
      </w:r>
      <w:r w:rsidR="00D27632">
        <w:t>18</w:t>
      </w:r>
      <w:r w:rsidR="00255A28">
        <w:t xml:space="preserve"> radiochemistry, </w:t>
      </w:r>
      <w:r w:rsidR="006C3D07">
        <w:t xml:space="preserve">PET probe development, </w:t>
      </w:r>
      <w:bookmarkStart w:id="0" w:name="_GoBack"/>
      <w:bookmarkEnd w:id="0"/>
      <w:r w:rsidR="006C3D07">
        <w:t>and</w:t>
      </w:r>
      <w:r w:rsidR="00255A28">
        <w:t xml:space="preserve"> technologies</w:t>
      </w:r>
      <w:r w:rsidR="0058031E">
        <w:t xml:space="preserve"> for </w:t>
      </w:r>
      <w:r w:rsidR="006C3D07">
        <w:t xml:space="preserve">PET </w:t>
      </w:r>
      <w:r w:rsidR="0058031E">
        <w:t xml:space="preserve">probe </w:t>
      </w:r>
      <w:r w:rsidR="006C3D07">
        <w:t>synthesis</w:t>
      </w:r>
    </w:p>
    <w:p w:rsidR="00626812" w:rsidRDefault="00626812" w:rsidP="00255A28">
      <w:pPr>
        <w:jc w:val="center"/>
        <w:rPr>
          <w:b/>
          <w:sz w:val="22"/>
        </w:rPr>
      </w:pPr>
    </w:p>
    <w:p w:rsidR="00255A28" w:rsidRPr="00626812" w:rsidRDefault="00255A28" w:rsidP="00255A28">
      <w:pPr>
        <w:jc w:val="center"/>
        <w:rPr>
          <w:b/>
          <w:sz w:val="22"/>
        </w:rPr>
      </w:pPr>
      <w:proofErr w:type="gramStart"/>
      <w:r w:rsidRPr="00626812">
        <w:rPr>
          <w:b/>
          <w:sz w:val="22"/>
        </w:rPr>
        <w:t>WEDNESDA</w:t>
      </w:r>
      <w:r w:rsidR="00327883" w:rsidRPr="00626812">
        <w:rPr>
          <w:b/>
          <w:sz w:val="22"/>
        </w:rPr>
        <w:t>Y</w:t>
      </w:r>
      <w:r w:rsidR="00626812" w:rsidRPr="00626812">
        <w:rPr>
          <w:b/>
          <w:sz w:val="22"/>
        </w:rPr>
        <w:t>S</w:t>
      </w:r>
      <w:proofErr w:type="gramEnd"/>
      <w:r w:rsidR="00327883" w:rsidRPr="00626812">
        <w:rPr>
          <w:b/>
          <w:sz w:val="22"/>
        </w:rPr>
        <w:t xml:space="preserve"> CNSI 5433 SOUTH, 10 am – 12 p</w:t>
      </w:r>
    </w:p>
    <w:p w:rsidR="00255A28" w:rsidRPr="00817D86" w:rsidRDefault="00E10DDC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This is</w:t>
      </w:r>
      <w:r w:rsidR="00A271FD" w:rsidRPr="00817D86">
        <w:rPr>
          <w:sz w:val="22"/>
        </w:rPr>
        <w:t xml:space="preserve"> an informal introductory course for interested students and postdoctoral fellows within the Crump Institute for Molecular Imaging and the Department of Molecular and Medical Pharmacology</w:t>
      </w:r>
      <w:r w:rsidRPr="00817D86">
        <w:rPr>
          <w:sz w:val="22"/>
        </w:rPr>
        <w:t xml:space="preserve"> in the area of radiochemistry</w:t>
      </w:r>
      <w:r w:rsidR="00626812">
        <w:rPr>
          <w:sz w:val="22"/>
        </w:rPr>
        <w:t xml:space="preserve"> technologies</w:t>
      </w:r>
      <w:r w:rsidR="00A271FD" w:rsidRPr="00817D86">
        <w:rPr>
          <w:sz w:val="22"/>
        </w:rPr>
        <w:t xml:space="preserve">.  The aim of this START course is to </w:t>
      </w:r>
      <w:r w:rsidR="00255A28" w:rsidRPr="00817D86">
        <w:rPr>
          <w:sz w:val="22"/>
        </w:rPr>
        <w:t xml:space="preserve">introduce individuals to the field </w:t>
      </w:r>
      <w:r w:rsidR="006C3D07">
        <w:rPr>
          <w:sz w:val="22"/>
        </w:rPr>
        <w:t xml:space="preserve">of </w:t>
      </w:r>
      <w:r w:rsidR="00255A28" w:rsidRPr="00817D86">
        <w:rPr>
          <w:sz w:val="22"/>
        </w:rPr>
        <w:t>PET imaging with special emphasis on PET radiochemistry,</w:t>
      </w:r>
      <w:r w:rsidR="006C3D07">
        <w:rPr>
          <w:sz w:val="22"/>
        </w:rPr>
        <w:t xml:space="preserve"> PET probe development and </w:t>
      </w:r>
      <w:r w:rsidR="00255A28" w:rsidRPr="00817D86">
        <w:rPr>
          <w:sz w:val="22"/>
        </w:rPr>
        <w:t xml:space="preserve">technologies for </w:t>
      </w:r>
      <w:r w:rsidR="006C3D07">
        <w:rPr>
          <w:sz w:val="22"/>
        </w:rPr>
        <w:t>PET probe synthesis</w:t>
      </w:r>
      <w:r w:rsidR="00255A28" w:rsidRPr="00817D86">
        <w:rPr>
          <w:sz w:val="22"/>
        </w:rPr>
        <w:t xml:space="preserve">.  </w:t>
      </w:r>
    </w:p>
    <w:p w:rsidR="00255A28" w:rsidRPr="00817D86" w:rsidRDefault="00255A28" w:rsidP="00207E43">
      <w:pPr>
        <w:spacing w:after="0" w:line="240" w:lineRule="auto"/>
        <w:rPr>
          <w:sz w:val="22"/>
        </w:rPr>
      </w:pPr>
    </w:p>
    <w:p w:rsidR="009B1DB7" w:rsidRPr="00817D86" w:rsidRDefault="009B1DB7" w:rsidP="00207E43">
      <w:pPr>
        <w:spacing w:after="0" w:line="240" w:lineRule="auto"/>
        <w:rPr>
          <w:sz w:val="22"/>
        </w:rPr>
      </w:pPr>
    </w:p>
    <w:p w:rsidR="00626812" w:rsidRDefault="009B1DB7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November 21</w:t>
      </w:r>
      <w:r w:rsidRPr="00817D86">
        <w:rPr>
          <w:sz w:val="22"/>
          <w:vertAlign w:val="superscript"/>
        </w:rPr>
        <w:t>st</w:t>
      </w:r>
      <w:r w:rsidRPr="00817D86">
        <w:rPr>
          <w:sz w:val="22"/>
        </w:rPr>
        <w:t>, 2012</w:t>
      </w:r>
      <w:r w:rsidRPr="00817D86">
        <w:rPr>
          <w:sz w:val="22"/>
        </w:rPr>
        <w:tab/>
      </w:r>
      <w:r w:rsidR="00255A28" w:rsidRPr="00817D86">
        <w:rPr>
          <w:i/>
          <w:color w:val="1F497D" w:themeColor="text2"/>
          <w:sz w:val="22"/>
        </w:rPr>
        <w:t>David Stout</w:t>
      </w:r>
      <w:r w:rsidR="00255A28"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255A28" w:rsidRPr="00817D86">
        <w:rPr>
          <w:sz w:val="22"/>
        </w:rPr>
        <w:t xml:space="preserve">Radiation </w:t>
      </w:r>
      <w:r w:rsidR="00626812">
        <w:rPr>
          <w:sz w:val="22"/>
        </w:rPr>
        <w:t>and Lab S</w:t>
      </w:r>
      <w:r w:rsidR="00604433" w:rsidRPr="00817D86">
        <w:rPr>
          <w:sz w:val="22"/>
        </w:rPr>
        <w:t>afety</w:t>
      </w:r>
    </w:p>
    <w:p w:rsidR="000D7A8B" w:rsidRPr="00817D86" w:rsidRDefault="00626812" w:rsidP="006F17B2">
      <w:pPr>
        <w:pStyle w:val="Lecturedescription"/>
        <w:rPr>
          <w:sz w:val="22"/>
        </w:rPr>
      </w:pPr>
      <w:proofErr w:type="gramStart"/>
      <w:r>
        <w:t>Introduction to radiation and laboratory safety.</w:t>
      </w:r>
      <w:proofErr w:type="gramEnd"/>
      <w:r>
        <w:t xml:space="preserve"> </w:t>
      </w:r>
      <w:proofErr w:type="gramStart"/>
      <w:r>
        <w:t>Walkthrough of Crump Institute imaging, radiochemistry, and cyclotron facilities.</w:t>
      </w:r>
      <w:proofErr w:type="gramEnd"/>
      <w:r w:rsidR="00907E5F" w:rsidRPr="00817D86">
        <w:rPr>
          <w:sz w:val="22"/>
        </w:rPr>
        <w:tab/>
      </w:r>
      <w:r w:rsidR="00907E5F" w:rsidRPr="00817D86">
        <w:rPr>
          <w:sz w:val="22"/>
        </w:rPr>
        <w:tab/>
      </w:r>
      <w:r w:rsidR="00907E5F" w:rsidRPr="00817D86">
        <w:rPr>
          <w:sz w:val="22"/>
        </w:rPr>
        <w:tab/>
      </w:r>
    </w:p>
    <w:p w:rsidR="00AF010C" w:rsidRPr="00817D86" w:rsidRDefault="00AF010C" w:rsidP="00207E43">
      <w:pPr>
        <w:pStyle w:val="ListParagraph"/>
        <w:spacing w:after="0" w:line="240" w:lineRule="auto"/>
        <w:ind w:left="2880"/>
        <w:rPr>
          <w:sz w:val="22"/>
        </w:rPr>
      </w:pPr>
    </w:p>
    <w:p w:rsidR="00AF010C" w:rsidRPr="00817D86" w:rsidRDefault="001A5BB9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November 28</w:t>
      </w:r>
      <w:r w:rsidRPr="00817D86">
        <w:rPr>
          <w:sz w:val="22"/>
          <w:vertAlign w:val="superscript"/>
        </w:rPr>
        <w:t>th</w:t>
      </w:r>
      <w:r w:rsidRPr="00817D86">
        <w:rPr>
          <w:sz w:val="22"/>
        </w:rPr>
        <w:t>, 2012</w:t>
      </w:r>
      <w:r w:rsidRPr="00817D86">
        <w:rPr>
          <w:sz w:val="22"/>
        </w:rPr>
        <w:tab/>
      </w:r>
      <w:r w:rsidR="00255A28" w:rsidRPr="00817D86">
        <w:rPr>
          <w:i/>
          <w:color w:val="1F497D" w:themeColor="text2"/>
          <w:sz w:val="22"/>
        </w:rPr>
        <w:t>David Stout</w:t>
      </w:r>
      <w:r w:rsidR="00255A28"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626812">
        <w:rPr>
          <w:sz w:val="22"/>
        </w:rPr>
        <w:t xml:space="preserve">Cyclotrons and Radiochemistry </w:t>
      </w:r>
      <w:r w:rsidR="00557143">
        <w:rPr>
          <w:sz w:val="22"/>
        </w:rPr>
        <w:t>–</w:t>
      </w:r>
      <w:r w:rsidR="00626812">
        <w:rPr>
          <w:sz w:val="22"/>
        </w:rPr>
        <w:t xml:space="preserve"> </w:t>
      </w:r>
      <w:r w:rsidR="00557143">
        <w:rPr>
          <w:sz w:val="22"/>
        </w:rPr>
        <w:t xml:space="preserve">Part </w:t>
      </w:r>
      <w:r w:rsidR="00626812">
        <w:rPr>
          <w:sz w:val="22"/>
        </w:rPr>
        <w:t>I</w:t>
      </w:r>
      <w:r w:rsidR="00AF010C" w:rsidRPr="00817D86">
        <w:rPr>
          <w:sz w:val="22"/>
        </w:rPr>
        <w:tab/>
      </w:r>
      <w:r w:rsidR="00AF010C" w:rsidRPr="00817D86">
        <w:rPr>
          <w:sz w:val="22"/>
        </w:rPr>
        <w:tab/>
      </w:r>
      <w:r w:rsidR="00AF010C" w:rsidRPr="00817D86">
        <w:rPr>
          <w:sz w:val="22"/>
        </w:rPr>
        <w:tab/>
      </w:r>
    </w:p>
    <w:p w:rsidR="001A5BB9" w:rsidRDefault="00626812" w:rsidP="006F17B2">
      <w:pPr>
        <w:pStyle w:val="Lecturedescription"/>
      </w:pPr>
      <w:proofErr w:type="gramStart"/>
      <w:r>
        <w:t>Introduction to cyclotrons and radiochemistry.</w:t>
      </w:r>
      <w:proofErr w:type="gramEnd"/>
      <w:r>
        <w:t xml:space="preserve">  </w:t>
      </w:r>
      <w:proofErr w:type="gramStart"/>
      <w:r>
        <w:t>Lab demonstration of radiation shielding.</w:t>
      </w:r>
      <w:proofErr w:type="gramEnd"/>
    </w:p>
    <w:p w:rsidR="00626812" w:rsidRPr="00817D86" w:rsidRDefault="00626812" w:rsidP="006F17B2">
      <w:pPr>
        <w:pStyle w:val="Lecturedescription"/>
      </w:pPr>
    </w:p>
    <w:p w:rsidR="00626812" w:rsidRDefault="001A5BB9" w:rsidP="00626812">
      <w:pPr>
        <w:tabs>
          <w:tab w:val="left" w:pos="2160"/>
        </w:tabs>
        <w:spacing w:after="0" w:line="240" w:lineRule="auto"/>
        <w:ind w:left="4320" w:hanging="4320"/>
        <w:rPr>
          <w:sz w:val="22"/>
        </w:rPr>
      </w:pPr>
      <w:r w:rsidRPr="00817D86">
        <w:rPr>
          <w:sz w:val="22"/>
        </w:rPr>
        <w:t>December 5</w:t>
      </w:r>
      <w:r w:rsidR="008B5A44" w:rsidRPr="00817D86">
        <w:rPr>
          <w:sz w:val="22"/>
          <w:vertAlign w:val="superscript"/>
        </w:rPr>
        <w:t>th</w:t>
      </w:r>
      <w:r w:rsidR="008B5A44" w:rsidRPr="00817D86">
        <w:rPr>
          <w:sz w:val="22"/>
        </w:rPr>
        <w:t>, 2012</w:t>
      </w:r>
      <w:r w:rsidR="00626812">
        <w:rPr>
          <w:sz w:val="22"/>
        </w:rPr>
        <w:tab/>
      </w:r>
      <w:r w:rsidR="00255A28" w:rsidRPr="00817D86">
        <w:rPr>
          <w:i/>
          <w:color w:val="1F497D" w:themeColor="text2"/>
          <w:sz w:val="22"/>
        </w:rPr>
        <w:t>David Stout</w:t>
      </w:r>
      <w:r w:rsidR="00255A28" w:rsidRPr="00817D86">
        <w:rPr>
          <w:sz w:val="22"/>
        </w:rPr>
        <w:tab/>
      </w:r>
      <w:r w:rsidR="00626812">
        <w:rPr>
          <w:sz w:val="22"/>
        </w:rPr>
        <w:t xml:space="preserve">Cyclotrons and Radiochemistry – </w:t>
      </w:r>
      <w:r w:rsidR="00557143">
        <w:rPr>
          <w:sz w:val="22"/>
        </w:rPr>
        <w:t xml:space="preserve">Part </w:t>
      </w:r>
      <w:r w:rsidR="00626812">
        <w:rPr>
          <w:sz w:val="22"/>
        </w:rPr>
        <w:t>II</w:t>
      </w:r>
    </w:p>
    <w:p w:rsidR="00255A28" w:rsidRPr="00817D86" w:rsidRDefault="00255A28" w:rsidP="006F17B2">
      <w:pPr>
        <w:pStyle w:val="Lecturedescription"/>
      </w:pPr>
      <w:proofErr w:type="gramStart"/>
      <w:r w:rsidRPr="00817D86">
        <w:t>Lab</w:t>
      </w:r>
      <w:r w:rsidR="00690F21">
        <w:t xml:space="preserve"> tour of c</w:t>
      </w:r>
      <w:r w:rsidRPr="00817D86">
        <w:t>yclotron, targets, dose delivery and calibration systems.</w:t>
      </w:r>
      <w:proofErr w:type="gramEnd"/>
    </w:p>
    <w:p w:rsidR="00493FA9" w:rsidRPr="00817D86" w:rsidRDefault="00AF010C" w:rsidP="008D17D9">
      <w:pPr>
        <w:spacing w:after="0" w:line="240" w:lineRule="auto"/>
        <w:ind w:left="1800"/>
        <w:rPr>
          <w:sz w:val="22"/>
        </w:rPr>
      </w:pPr>
      <w:r w:rsidRPr="00817D86">
        <w:rPr>
          <w:sz w:val="22"/>
        </w:rPr>
        <w:tab/>
      </w:r>
    </w:p>
    <w:p w:rsidR="009B1DB7" w:rsidRDefault="009B1DB7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 xml:space="preserve">December </w:t>
      </w:r>
      <w:r w:rsidR="00D0559F" w:rsidRPr="00817D86">
        <w:rPr>
          <w:sz w:val="22"/>
        </w:rPr>
        <w:t>12</w:t>
      </w:r>
      <w:r w:rsidRPr="00817D86">
        <w:rPr>
          <w:sz w:val="22"/>
          <w:vertAlign w:val="superscript"/>
        </w:rPr>
        <w:t>th</w:t>
      </w:r>
      <w:r w:rsidRPr="00817D86">
        <w:rPr>
          <w:sz w:val="22"/>
        </w:rPr>
        <w:t>, 2012</w:t>
      </w:r>
      <w:r w:rsidRP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 xml:space="preserve">Pei </w:t>
      </w:r>
      <w:proofErr w:type="spellStart"/>
      <w:r w:rsidR="00604433" w:rsidRPr="00817D86">
        <w:rPr>
          <w:i/>
          <w:color w:val="1F497D" w:themeColor="text2"/>
          <w:sz w:val="22"/>
        </w:rPr>
        <w:t>Yuin</w:t>
      </w:r>
      <w:proofErr w:type="spellEnd"/>
      <w:r w:rsidR="00604433" w:rsidRPr="00817D86">
        <w:rPr>
          <w:i/>
          <w:color w:val="1F497D" w:themeColor="text2"/>
          <w:sz w:val="22"/>
        </w:rPr>
        <w:t xml:space="preserve"> Keng</w:t>
      </w:r>
      <w:r w:rsidR="00604433" w:rsidRPr="00817D86">
        <w:rPr>
          <w:sz w:val="22"/>
        </w:rPr>
        <w:tab/>
      </w:r>
      <w:r w:rsidR="00604433" w:rsidRPr="00817D86">
        <w:rPr>
          <w:sz w:val="22"/>
        </w:rPr>
        <w:tab/>
        <w:t>Fundamental F</w:t>
      </w:r>
      <w:r w:rsidR="006C3D07">
        <w:rPr>
          <w:sz w:val="22"/>
        </w:rPr>
        <w:t>-</w:t>
      </w:r>
      <w:r w:rsidR="00604433" w:rsidRPr="00817D86">
        <w:rPr>
          <w:sz w:val="22"/>
        </w:rPr>
        <w:t>18 Radiochemistry</w:t>
      </w:r>
    </w:p>
    <w:p w:rsidR="00690F21" w:rsidRPr="00817D86" w:rsidRDefault="00690F21" w:rsidP="006F17B2">
      <w:pPr>
        <w:pStyle w:val="Lecturedescription"/>
      </w:pPr>
      <w:r>
        <w:t xml:space="preserve">Fundamentals of chemical reactions and chemistry at trace concentrations. </w:t>
      </w:r>
      <w:proofErr w:type="gramStart"/>
      <w:r>
        <w:t>Synthesis strategies with short-lived radioisotopes.</w:t>
      </w:r>
      <w:proofErr w:type="gramEnd"/>
      <w:r>
        <w:t xml:space="preserve"> </w:t>
      </w:r>
      <w:proofErr w:type="gramStart"/>
      <w:r>
        <w:t>Basics of F-18 chemistry (aliphatic and aromatic).</w:t>
      </w:r>
      <w:proofErr w:type="gramEnd"/>
      <w:r>
        <w:t xml:space="preserve"> Common practices and example syntheses</w:t>
      </w:r>
    </w:p>
    <w:p w:rsidR="009430FF" w:rsidRPr="00817D86" w:rsidRDefault="00AF010C" w:rsidP="008D17D9">
      <w:pPr>
        <w:spacing w:after="0" w:line="240" w:lineRule="auto"/>
        <w:rPr>
          <w:sz w:val="22"/>
        </w:rPr>
      </w:pPr>
      <w:r w:rsidRPr="00817D86">
        <w:rPr>
          <w:sz w:val="22"/>
        </w:rPr>
        <w:tab/>
      </w:r>
      <w:r w:rsidRPr="00817D86">
        <w:rPr>
          <w:sz w:val="22"/>
        </w:rPr>
        <w:tab/>
      </w:r>
      <w:r w:rsidRPr="00817D86">
        <w:rPr>
          <w:sz w:val="22"/>
        </w:rPr>
        <w:tab/>
      </w:r>
    </w:p>
    <w:p w:rsidR="00604433" w:rsidRPr="00817D86" w:rsidRDefault="00D0559F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January 9th</w:t>
      </w:r>
      <w:r w:rsidR="00CE5558" w:rsidRPr="00817D86">
        <w:rPr>
          <w:sz w:val="22"/>
        </w:rPr>
        <w:t>, 201</w:t>
      </w:r>
      <w:r w:rsidRPr="00817D86">
        <w:rPr>
          <w:sz w:val="22"/>
        </w:rPr>
        <w:t>3</w:t>
      </w:r>
      <w:r w:rsidR="00CE5558" w:rsidRP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 xml:space="preserve">Saman Sadeghi </w:t>
      </w:r>
      <w:r w:rsidR="00604433"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D72AFE">
        <w:rPr>
          <w:sz w:val="22"/>
        </w:rPr>
        <w:t xml:space="preserve">Lab: </w:t>
      </w:r>
      <w:r w:rsidR="00604433" w:rsidRPr="00817D86">
        <w:rPr>
          <w:sz w:val="22"/>
        </w:rPr>
        <w:t xml:space="preserve">FDG </w:t>
      </w:r>
      <w:r w:rsidR="00557143">
        <w:rPr>
          <w:sz w:val="22"/>
        </w:rPr>
        <w:t xml:space="preserve">Synthesis </w:t>
      </w:r>
      <w:r w:rsidR="00D72AFE">
        <w:rPr>
          <w:sz w:val="22"/>
        </w:rPr>
        <w:t xml:space="preserve">and </w:t>
      </w:r>
      <w:r w:rsidR="00557143">
        <w:rPr>
          <w:sz w:val="22"/>
        </w:rPr>
        <w:t>Quality Control</w:t>
      </w:r>
    </w:p>
    <w:p w:rsidR="00AF010C" w:rsidRDefault="00AF010C" w:rsidP="00207E43">
      <w:pPr>
        <w:spacing w:after="0" w:line="240" w:lineRule="auto"/>
        <w:rPr>
          <w:b/>
          <w:i/>
          <w:sz w:val="22"/>
        </w:rPr>
      </w:pPr>
      <w:r w:rsidRPr="00817D86">
        <w:rPr>
          <w:sz w:val="22"/>
        </w:rPr>
        <w:tab/>
      </w:r>
      <w:r w:rsidRPr="00817D86">
        <w:rPr>
          <w:sz w:val="22"/>
        </w:rPr>
        <w:tab/>
      </w:r>
      <w:r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D72AFE">
        <w:rPr>
          <w:b/>
          <w:i/>
          <w:sz w:val="22"/>
        </w:rPr>
        <w:t>Location</w:t>
      </w:r>
      <w:r w:rsidR="00690F21">
        <w:rPr>
          <w:b/>
          <w:i/>
          <w:sz w:val="22"/>
        </w:rPr>
        <w:t>:</w:t>
      </w:r>
      <w:r w:rsidR="00D72AFE">
        <w:rPr>
          <w:b/>
          <w:i/>
          <w:sz w:val="22"/>
        </w:rPr>
        <w:t xml:space="preserve"> at</w:t>
      </w:r>
      <w:r w:rsidR="00604433" w:rsidRPr="00D72AFE">
        <w:rPr>
          <w:b/>
          <w:i/>
          <w:sz w:val="22"/>
        </w:rPr>
        <w:t xml:space="preserve"> UCLA Biomedical Cyclotron (BMC)</w:t>
      </w:r>
    </w:p>
    <w:p w:rsidR="00690F21" w:rsidRPr="00D72AFE" w:rsidRDefault="00690F21" w:rsidP="006F17B2">
      <w:pPr>
        <w:pStyle w:val="Lecturedescription"/>
      </w:pPr>
      <w:proofErr w:type="gramStart"/>
      <w:r>
        <w:t>FDG synthesis on a manual synthesizer.</w:t>
      </w:r>
      <w:proofErr w:type="gramEnd"/>
      <w:r>
        <w:t xml:space="preserve"> </w:t>
      </w:r>
      <w:proofErr w:type="gramStart"/>
      <w:r>
        <w:t>Demonstration of quality control procedures.</w:t>
      </w:r>
      <w:proofErr w:type="gramEnd"/>
    </w:p>
    <w:p w:rsidR="00AF010C" w:rsidRPr="00817D86" w:rsidRDefault="00AF010C" w:rsidP="00207E43">
      <w:pPr>
        <w:pStyle w:val="ListParagraph"/>
        <w:spacing w:after="0" w:line="240" w:lineRule="auto"/>
        <w:ind w:left="2886"/>
        <w:rPr>
          <w:sz w:val="22"/>
        </w:rPr>
      </w:pPr>
    </w:p>
    <w:p w:rsidR="00C868AD" w:rsidRDefault="00C868AD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 xml:space="preserve">January </w:t>
      </w:r>
      <w:r w:rsidR="00D0559F" w:rsidRPr="00817D86">
        <w:rPr>
          <w:sz w:val="22"/>
        </w:rPr>
        <w:t>16</w:t>
      </w:r>
      <w:r w:rsidR="00D0559F" w:rsidRPr="00817D86">
        <w:rPr>
          <w:sz w:val="22"/>
          <w:vertAlign w:val="superscript"/>
        </w:rPr>
        <w:t>th</w:t>
      </w:r>
      <w:r w:rsidR="00D0559F" w:rsidRPr="00817D86">
        <w:rPr>
          <w:sz w:val="22"/>
        </w:rPr>
        <w:t xml:space="preserve"> 2013</w:t>
      </w:r>
      <w:r w:rsid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>Michael Phelps</w:t>
      </w:r>
      <w:r w:rsidRPr="00817D86">
        <w:rPr>
          <w:sz w:val="22"/>
        </w:rPr>
        <w:tab/>
      </w:r>
      <w:r w:rsidR="00604433" w:rsidRPr="00817D86">
        <w:rPr>
          <w:sz w:val="22"/>
        </w:rPr>
        <w:tab/>
        <w:t xml:space="preserve">PET </w:t>
      </w:r>
      <w:r w:rsidR="00557143">
        <w:rPr>
          <w:sz w:val="22"/>
        </w:rPr>
        <w:t>I</w:t>
      </w:r>
      <w:r w:rsidR="00557143" w:rsidRPr="00817D86">
        <w:rPr>
          <w:sz w:val="22"/>
        </w:rPr>
        <w:t xml:space="preserve">maging </w:t>
      </w:r>
    </w:p>
    <w:p w:rsidR="00690F21" w:rsidRPr="00817D86" w:rsidRDefault="00690F21" w:rsidP="006F17B2">
      <w:pPr>
        <w:pStyle w:val="Lecturedescription"/>
      </w:pPr>
      <w:proofErr w:type="gramStart"/>
      <w:r>
        <w:t>History and significance of PET.</w:t>
      </w:r>
      <w:proofErr w:type="gramEnd"/>
      <w:r>
        <w:t xml:space="preserve"> </w:t>
      </w:r>
      <w:proofErr w:type="gramStart"/>
      <w:r>
        <w:t>Research and clinical applications of PET.</w:t>
      </w:r>
      <w:proofErr w:type="gramEnd"/>
    </w:p>
    <w:p w:rsidR="00D0559F" w:rsidRPr="00817D86" w:rsidRDefault="00AF010C" w:rsidP="00604433">
      <w:pPr>
        <w:spacing w:after="0" w:line="240" w:lineRule="auto"/>
        <w:rPr>
          <w:sz w:val="22"/>
        </w:rPr>
      </w:pPr>
      <w:r w:rsidRPr="00817D86">
        <w:rPr>
          <w:sz w:val="22"/>
        </w:rPr>
        <w:tab/>
      </w:r>
      <w:r w:rsidRPr="00817D86">
        <w:rPr>
          <w:sz w:val="22"/>
        </w:rPr>
        <w:tab/>
      </w:r>
      <w:r w:rsidRPr="00817D86">
        <w:rPr>
          <w:sz w:val="22"/>
        </w:rPr>
        <w:tab/>
      </w:r>
    </w:p>
    <w:p w:rsidR="00C868AD" w:rsidRDefault="00C868AD" w:rsidP="00604433">
      <w:pPr>
        <w:spacing w:after="0" w:line="240" w:lineRule="auto"/>
        <w:rPr>
          <w:sz w:val="22"/>
        </w:rPr>
      </w:pPr>
      <w:r w:rsidRPr="00817D86">
        <w:rPr>
          <w:sz w:val="22"/>
        </w:rPr>
        <w:t>January 23</w:t>
      </w:r>
      <w:r w:rsidRPr="00817D86">
        <w:rPr>
          <w:sz w:val="22"/>
          <w:vertAlign w:val="superscript"/>
        </w:rPr>
        <w:t>rd</w:t>
      </w:r>
      <w:r w:rsidR="00AF010C" w:rsidRPr="00817D86">
        <w:rPr>
          <w:sz w:val="22"/>
        </w:rPr>
        <w:t>, 2013</w:t>
      </w:r>
      <w:r w:rsidRP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 xml:space="preserve">Pei </w:t>
      </w:r>
      <w:proofErr w:type="spellStart"/>
      <w:r w:rsidR="00604433" w:rsidRPr="00817D86">
        <w:rPr>
          <w:i/>
          <w:color w:val="1F497D" w:themeColor="text2"/>
          <w:sz w:val="22"/>
        </w:rPr>
        <w:t>Yuin</w:t>
      </w:r>
      <w:proofErr w:type="spellEnd"/>
      <w:r w:rsidR="00604433" w:rsidRPr="00817D86">
        <w:rPr>
          <w:i/>
          <w:color w:val="1F497D" w:themeColor="text2"/>
          <w:sz w:val="22"/>
        </w:rPr>
        <w:t xml:space="preserve"> Keng</w:t>
      </w:r>
      <w:r w:rsidR="00604433" w:rsidRPr="00817D86">
        <w:rPr>
          <w:sz w:val="22"/>
        </w:rPr>
        <w:tab/>
      </w:r>
      <w:r w:rsidR="00604433" w:rsidRPr="00817D86">
        <w:rPr>
          <w:sz w:val="22"/>
        </w:rPr>
        <w:tab/>
      </w:r>
      <w:proofErr w:type="spellStart"/>
      <w:r w:rsidR="00604433" w:rsidRPr="00817D86">
        <w:rPr>
          <w:sz w:val="22"/>
        </w:rPr>
        <w:t>Nucleophilic</w:t>
      </w:r>
      <w:proofErr w:type="spellEnd"/>
      <w:r w:rsidR="00604433" w:rsidRPr="00817D86">
        <w:rPr>
          <w:sz w:val="22"/>
        </w:rPr>
        <w:t xml:space="preserve"> </w:t>
      </w:r>
      <w:proofErr w:type="spellStart"/>
      <w:r w:rsidR="00AF010C" w:rsidRPr="00817D86">
        <w:rPr>
          <w:sz w:val="22"/>
        </w:rPr>
        <w:t>Radiof</w:t>
      </w:r>
      <w:r w:rsidR="00604433" w:rsidRPr="00817D86">
        <w:rPr>
          <w:sz w:val="22"/>
        </w:rPr>
        <w:t>luorination</w:t>
      </w:r>
      <w:proofErr w:type="spellEnd"/>
      <w:r w:rsidR="00604433" w:rsidRPr="00817D86">
        <w:rPr>
          <w:sz w:val="22"/>
        </w:rPr>
        <w:t xml:space="preserve"> S</w:t>
      </w:r>
      <w:r w:rsidRPr="00817D86">
        <w:rPr>
          <w:sz w:val="22"/>
        </w:rPr>
        <w:t>trategies</w:t>
      </w:r>
      <w:r w:rsidR="00604433" w:rsidRPr="00817D86">
        <w:rPr>
          <w:sz w:val="22"/>
        </w:rPr>
        <w:t xml:space="preserve"> </w:t>
      </w:r>
    </w:p>
    <w:p w:rsidR="00690F21" w:rsidRPr="00817D86" w:rsidRDefault="00690F21" w:rsidP="006F17B2">
      <w:pPr>
        <w:pStyle w:val="Lecturedescription"/>
      </w:pPr>
      <w:proofErr w:type="gramStart"/>
      <w:r>
        <w:t>New F-18 labeling strategies.</w:t>
      </w:r>
      <w:proofErr w:type="gramEnd"/>
      <w:r>
        <w:t xml:space="preserve"> Prosthetic group chemistry and site-specific labeling of biomolecules</w:t>
      </w:r>
    </w:p>
    <w:p w:rsidR="00AF010C" w:rsidRPr="00817D86" w:rsidRDefault="00AF010C" w:rsidP="00207E43">
      <w:pPr>
        <w:pStyle w:val="ListParagraph"/>
        <w:spacing w:after="0" w:line="240" w:lineRule="auto"/>
        <w:ind w:left="2880"/>
        <w:rPr>
          <w:sz w:val="22"/>
        </w:rPr>
      </w:pPr>
    </w:p>
    <w:p w:rsidR="00C26CC5" w:rsidRDefault="00C868AD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February 6</w:t>
      </w:r>
      <w:r w:rsidRPr="00817D86">
        <w:rPr>
          <w:sz w:val="22"/>
          <w:vertAlign w:val="superscript"/>
        </w:rPr>
        <w:t>th</w:t>
      </w:r>
      <w:r w:rsidR="00CE5558" w:rsidRPr="00817D86">
        <w:rPr>
          <w:sz w:val="22"/>
        </w:rPr>
        <w:t>, 2013</w:t>
      </w:r>
      <w:r w:rsidR="00C26CC5" w:rsidRP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>Jorge Barrio</w:t>
      </w:r>
      <w:r w:rsidR="00604433"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CE5558" w:rsidRPr="00817D86">
        <w:rPr>
          <w:sz w:val="22"/>
        </w:rPr>
        <w:t>Intro</w:t>
      </w:r>
      <w:r w:rsidR="00604433" w:rsidRPr="00817D86">
        <w:rPr>
          <w:sz w:val="22"/>
        </w:rPr>
        <w:t>duction</w:t>
      </w:r>
      <w:r w:rsidR="00CE5558" w:rsidRPr="00817D86">
        <w:rPr>
          <w:sz w:val="22"/>
        </w:rPr>
        <w:t xml:space="preserve"> to PET </w:t>
      </w:r>
      <w:r w:rsidR="00557143">
        <w:rPr>
          <w:sz w:val="22"/>
        </w:rPr>
        <w:t>I</w:t>
      </w:r>
      <w:r w:rsidR="00557143" w:rsidRPr="00817D86">
        <w:rPr>
          <w:sz w:val="22"/>
        </w:rPr>
        <w:t xml:space="preserve">maging </w:t>
      </w:r>
      <w:r w:rsidR="00CE5558" w:rsidRPr="00817D86">
        <w:rPr>
          <w:sz w:val="22"/>
        </w:rPr>
        <w:t xml:space="preserve">and </w:t>
      </w:r>
      <w:r w:rsidR="00557143">
        <w:rPr>
          <w:sz w:val="22"/>
        </w:rPr>
        <w:t>B</w:t>
      </w:r>
      <w:r w:rsidR="00557143" w:rsidRPr="00817D86">
        <w:rPr>
          <w:sz w:val="22"/>
        </w:rPr>
        <w:t>iology</w:t>
      </w:r>
    </w:p>
    <w:p w:rsidR="00690F21" w:rsidRPr="00817D86" w:rsidRDefault="00690F21" w:rsidP="006F17B2">
      <w:pPr>
        <w:pStyle w:val="Lecturedescription"/>
      </w:pPr>
      <w:proofErr w:type="gramStart"/>
      <w:r>
        <w:t>Mechanisms of PET tracers.</w:t>
      </w:r>
      <w:proofErr w:type="gramEnd"/>
      <w:r>
        <w:t xml:space="preserve"> Use of PET tracers to measure biological processes</w:t>
      </w:r>
    </w:p>
    <w:p w:rsidR="00C26CC5" w:rsidRPr="00817D86" w:rsidRDefault="00C26CC5" w:rsidP="00207E43">
      <w:pPr>
        <w:spacing w:after="0" w:line="240" w:lineRule="auto"/>
        <w:rPr>
          <w:sz w:val="22"/>
        </w:rPr>
      </w:pPr>
    </w:p>
    <w:p w:rsidR="00CE5558" w:rsidRDefault="00CE5558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February 20</w:t>
      </w:r>
      <w:r w:rsidRPr="00817D86">
        <w:rPr>
          <w:sz w:val="22"/>
          <w:vertAlign w:val="superscript"/>
        </w:rPr>
        <w:t>th</w:t>
      </w:r>
      <w:r w:rsidRPr="00817D86">
        <w:rPr>
          <w:sz w:val="22"/>
        </w:rPr>
        <w:t>, 2013</w:t>
      </w:r>
      <w:r w:rsidRP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 xml:space="preserve">Caius Radu </w:t>
      </w:r>
      <w:r w:rsidR="00604433" w:rsidRPr="00817D86">
        <w:rPr>
          <w:i/>
          <w:color w:val="1F497D" w:themeColor="text2"/>
          <w:sz w:val="22"/>
        </w:rPr>
        <w:tab/>
      </w:r>
      <w:r w:rsidR="00604433" w:rsidRPr="00817D86">
        <w:rPr>
          <w:i/>
          <w:color w:val="1F497D" w:themeColor="text2"/>
          <w:sz w:val="22"/>
        </w:rPr>
        <w:tab/>
      </w:r>
      <w:r w:rsidR="00604433" w:rsidRPr="00817D86">
        <w:rPr>
          <w:sz w:val="22"/>
        </w:rPr>
        <w:t xml:space="preserve">PET </w:t>
      </w:r>
      <w:r w:rsidR="00557143">
        <w:rPr>
          <w:sz w:val="22"/>
        </w:rPr>
        <w:t>T</w:t>
      </w:r>
      <w:r w:rsidR="00604433" w:rsidRPr="00817D86">
        <w:rPr>
          <w:sz w:val="22"/>
        </w:rPr>
        <w:t xml:space="preserve">racer </w:t>
      </w:r>
      <w:r w:rsidR="00557143">
        <w:rPr>
          <w:sz w:val="22"/>
        </w:rPr>
        <w:t>D</w:t>
      </w:r>
      <w:r w:rsidR="00557143" w:rsidRPr="00817D86">
        <w:rPr>
          <w:sz w:val="22"/>
        </w:rPr>
        <w:t>esign</w:t>
      </w:r>
    </w:p>
    <w:p w:rsidR="00690F21" w:rsidRPr="00817D86" w:rsidRDefault="00690F21" w:rsidP="006F17B2">
      <w:pPr>
        <w:pStyle w:val="Lecturedescription"/>
      </w:pPr>
      <w:proofErr w:type="gramStart"/>
      <w:r>
        <w:lastRenderedPageBreak/>
        <w:t>Tracer biology, kinetics, and quantification.</w:t>
      </w:r>
      <w:proofErr w:type="gramEnd"/>
      <w:r w:rsidR="00557143">
        <w:t xml:space="preserve"> </w:t>
      </w:r>
      <w:proofErr w:type="gramStart"/>
      <w:r w:rsidR="00557143">
        <w:t>Tracer design.</w:t>
      </w:r>
      <w:proofErr w:type="gramEnd"/>
      <w:r w:rsidR="00557143">
        <w:t xml:space="preserve"> </w:t>
      </w:r>
      <w:proofErr w:type="gramStart"/>
      <w:r w:rsidR="00557143">
        <w:t>FAC development as an example.</w:t>
      </w:r>
      <w:proofErr w:type="gramEnd"/>
    </w:p>
    <w:p w:rsidR="00C26CC5" w:rsidRPr="00817D86" w:rsidRDefault="00C26CC5" w:rsidP="00604433">
      <w:pPr>
        <w:spacing w:after="0" w:line="240" w:lineRule="auto"/>
        <w:rPr>
          <w:sz w:val="22"/>
        </w:rPr>
      </w:pPr>
      <w:r w:rsidRPr="00817D86">
        <w:rPr>
          <w:i/>
          <w:color w:val="1F497D" w:themeColor="text2"/>
          <w:sz w:val="22"/>
        </w:rPr>
        <w:tab/>
      </w:r>
      <w:r w:rsidRPr="00817D86">
        <w:rPr>
          <w:i/>
          <w:color w:val="1F497D" w:themeColor="text2"/>
          <w:sz w:val="22"/>
        </w:rPr>
        <w:tab/>
      </w:r>
    </w:p>
    <w:p w:rsidR="00C26CC5" w:rsidRDefault="00CE5558" w:rsidP="00604433">
      <w:pPr>
        <w:spacing w:after="0" w:line="240" w:lineRule="auto"/>
        <w:rPr>
          <w:sz w:val="22"/>
        </w:rPr>
      </w:pPr>
      <w:r w:rsidRPr="00817D86">
        <w:rPr>
          <w:sz w:val="22"/>
        </w:rPr>
        <w:t>March 6</w:t>
      </w:r>
      <w:r w:rsidRPr="00817D86">
        <w:rPr>
          <w:sz w:val="22"/>
          <w:vertAlign w:val="superscript"/>
        </w:rPr>
        <w:t>th</w:t>
      </w:r>
      <w:r w:rsidRPr="00817D86">
        <w:rPr>
          <w:sz w:val="22"/>
        </w:rPr>
        <w:t>, 2013</w:t>
      </w:r>
      <w:r w:rsidRPr="00817D86">
        <w:rPr>
          <w:sz w:val="22"/>
        </w:rPr>
        <w:tab/>
      </w:r>
      <w:r w:rsidRP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>Michael van Dam</w:t>
      </w:r>
      <w:r w:rsidR="00604433" w:rsidRPr="00817D86">
        <w:rPr>
          <w:sz w:val="22"/>
        </w:rPr>
        <w:t xml:space="preserve"> </w:t>
      </w:r>
      <w:r w:rsidR="00604433" w:rsidRPr="00817D86">
        <w:rPr>
          <w:sz w:val="22"/>
        </w:rPr>
        <w:tab/>
      </w:r>
      <w:r w:rsidRPr="00817D86">
        <w:rPr>
          <w:sz w:val="22"/>
        </w:rPr>
        <w:t>Automated (</w:t>
      </w:r>
      <w:proofErr w:type="spellStart"/>
      <w:r w:rsidR="00557143">
        <w:rPr>
          <w:sz w:val="22"/>
        </w:rPr>
        <w:t>M</w:t>
      </w:r>
      <w:r w:rsidR="00557143" w:rsidRPr="00817D86">
        <w:rPr>
          <w:sz w:val="22"/>
        </w:rPr>
        <w:t>acroscale</w:t>
      </w:r>
      <w:proofErr w:type="spellEnd"/>
      <w:r w:rsidRPr="00817D86">
        <w:rPr>
          <w:sz w:val="22"/>
        </w:rPr>
        <w:t xml:space="preserve">) </w:t>
      </w:r>
      <w:proofErr w:type="spellStart"/>
      <w:r w:rsidR="00557143">
        <w:rPr>
          <w:sz w:val="22"/>
        </w:rPr>
        <w:t>R</w:t>
      </w:r>
      <w:r w:rsidRPr="00817D86">
        <w:rPr>
          <w:sz w:val="22"/>
        </w:rPr>
        <w:t>adiosynthesizer</w:t>
      </w:r>
      <w:r w:rsidR="00557143">
        <w:rPr>
          <w:sz w:val="22"/>
        </w:rPr>
        <w:t>s</w:t>
      </w:r>
      <w:proofErr w:type="spellEnd"/>
    </w:p>
    <w:p w:rsidR="00557143" w:rsidRPr="00817D86" w:rsidRDefault="00557143" w:rsidP="006F17B2">
      <w:pPr>
        <w:pStyle w:val="Lecturedescription"/>
      </w:pPr>
      <w:proofErr w:type="gramStart"/>
      <w:r>
        <w:t>General architecture and operation of synthesizers.</w:t>
      </w:r>
      <w:proofErr w:type="gramEnd"/>
      <w:r>
        <w:t xml:space="preserve"> Synthesis processes from an engineering perspective.</w:t>
      </w:r>
    </w:p>
    <w:p w:rsidR="00CE5558" w:rsidRPr="00817D86" w:rsidRDefault="00CE5558" w:rsidP="00207E43">
      <w:pPr>
        <w:pStyle w:val="ListParagraph"/>
        <w:spacing w:after="0" w:line="240" w:lineRule="auto"/>
        <w:ind w:left="2880"/>
        <w:rPr>
          <w:sz w:val="22"/>
          <w:u w:val="single"/>
        </w:rPr>
      </w:pPr>
    </w:p>
    <w:p w:rsidR="00557143" w:rsidRDefault="00CE5558" w:rsidP="00604433">
      <w:pPr>
        <w:spacing w:after="0" w:line="240" w:lineRule="auto"/>
        <w:rPr>
          <w:sz w:val="22"/>
        </w:rPr>
      </w:pPr>
      <w:r w:rsidRPr="00817D86">
        <w:rPr>
          <w:sz w:val="22"/>
        </w:rPr>
        <w:t>March 13</w:t>
      </w:r>
      <w:r w:rsidRPr="00817D86">
        <w:rPr>
          <w:sz w:val="22"/>
          <w:vertAlign w:val="superscript"/>
        </w:rPr>
        <w:t>th</w:t>
      </w:r>
      <w:r w:rsidRPr="00817D86">
        <w:rPr>
          <w:sz w:val="22"/>
        </w:rPr>
        <w:t>, 2013</w:t>
      </w:r>
      <w:r w:rsidRP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>Michael van Dam</w:t>
      </w:r>
      <w:r w:rsidR="00604433" w:rsidRPr="00817D86">
        <w:rPr>
          <w:sz w:val="22"/>
        </w:rPr>
        <w:t xml:space="preserve"> </w:t>
      </w:r>
      <w:r w:rsidR="00604433" w:rsidRPr="00817D86">
        <w:rPr>
          <w:sz w:val="22"/>
        </w:rPr>
        <w:tab/>
        <w:t>Lab: Automated (</w:t>
      </w:r>
      <w:proofErr w:type="spellStart"/>
      <w:r w:rsidR="00557143">
        <w:rPr>
          <w:sz w:val="22"/>
        </w:rPr>
        <w:t>M</w:t>
      </w:r>
      <w:r w:rsidR="00557143" w:rsidRPr="00817D86">
        <w:rPr>
          <w:sz w:val="22"/>
        </w:rPr>
        <w:t>acroscale</w:t>
      </w:r>
      <w:proofErr w:type="spellEnd"/>
      <w:r w:rsidR="00604433" w:rsidRPr="00817D86">
        <w:rPr>
          <w:sz w:val="22"/>
        </w:rPr>
        <w:t xml:space="preserve">) </w:t>
      </w:r>
      <w:proofErr w:type="spellStart"/>
      <w:r w:rsidR="00557143">
        <w:rPr>
          <w:sz w:val="22"/>
        </w:rPr>
        <w:t>R</w:t>
      </w:r>
      <w:r w:rsidR="00557143" w:rsidRPr="00817D86">
        <w:rPr>
          <w:sz w:val="22"/>
        </w:rPr>
        <w:t>adiosynthesizer</w:t>
      </w:r>
      <w:r w:rsidR="00557143">
        <w:rPr>
          <w:sz w:val="22"/>
        </w:rPr>
        <w:t>s</w:t>
      </w:r>
      <w:proofErr w:type="spellEnd"/>
    </w:p>
    <w:p w:rsidR="000D7A8B" w:rsidRPr="00817D86" w:rsidRDefault="00557143" w:rsidP="006F17B2">
      <w:pPr>
        <w:pStyle w:val="Lecturedescription"/>
      </w:pPr>
      <w:proofErr w:type="gramStart"/>
      <w:r>
        <w:t xml:space="preserve">Setup, programming, and operation of an automated </w:t>
      </w:r>
      <w:proofErr w:type="spellStart"/>
      <w:r>
        <w:t>radiosynthesizer</w:t>
      </w:r>
      <w:proofErr w:type="spellEnd"/>
      <w:r>
        <w:t xml:space="preserve"> (ELIXYS).</w:t>
      </w:r>
      <w:proofErr w:type="gramEnd"/>
      <w:r w:rsidR="00604433" w:rsidRPr="00817D86">
        <w:t xml:space="preserve"> </w:t>
      </w:r>
    </w:p>
    <w:p w:rsidR="00F96372" w:rsidRPr="00817D86" w:rsidRDefault="00F96372" w:rsidP="00207E43">
      <w:pPr>
        <w:pStyle w:val="ListParagraph"/>
        <w:spacing w:after="0" w:line="240" w:lineRule="auto"/>
        <w:ind w:left="2880"/>
        <w:rPr>
          <w:sz w:val="22"/>
        </w:rPr>
      </w:pPr>
    </w:p>
    <w:p w:rsidR="00EA50A1" w:rsidRPr="00817D86" w:rsidRDefault="00EA50A1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March 16</w:t>
      </w:r>
      <w:r w:rsidRPr="00817D86">
        <w:rPr>
          <w:sz w:val="22"/>
          <w:vertAlign w:val="superscript"/>
        </w:rPr>
        <w:t>th</w:t>
      </w:r>
      <w:r w:rsidRPr="00817D86">
        <w:rPr>
          <w:sz w:val="22"/>
        </w:rPr>
        <w:t>-22</w:t>
      </w:r>
      <w:r w:rsidRPr="00817D86">
        <w:rPr>
          <w:sz w:val="22"/>
          <w:vertAlign w:val="superscript"/>
        </w:rPr>
        <w:t>nd</w:t>
      </w:r>
      <w:r w:rsidR="00F96372" w:rsidRPr="00817D86">
        <w:rPr>
          <w:sz w:val="22"/>
        </w:rPr>
        <w:t>, 2013</w:t>
      </w:r>
      <w:r w:rsidRPr="00817D86">
        <w:rPr>
          <w:sz w:val="22"/>
        </w:rPr>
        <w:t xml:space="preserve"> </w:t>
      </w:r>
      <w:r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604433" w:rsidRPr="00817D86">
        <w:rPr>
          <w:sz w:val="22"/>
        </w:rPr>
        <w:tab/>
      </w:r>
      <w:r w:rsidR="00604433" w:rsidRPr="00817D86">
        <w:rPr>
          <w:sz w:val="22"/>
        </w:rPr>
        <w:tab/>
      </w:r>
      <w:r w:rsidRPr="00817D86">
        <w:rPr>
          <w:sz w:val="22"/>
        </w:rPr>
        <w:t>UCLA final exams</w:t>
      </w:r>
    </w:p>
    <w:p w:rsidR="00604433" w:rsidRPr="00817D86" w:rsidRDefault="00604433" w:rsidP="00207E43">
      <w:pPr>
        <w:spacing w:after="0" w:line="240" w:lineRule="auto"/>
        <w:rPr>
          <w:sz w:val="22"/>
          <w:u w:val="single"/>
        </w:rPr>
      </w:pPr>
    </w:p>
    <w:p w:rsidR="00EA50A1" w:rsidRPr="00817D86" w:rsidRDefault="00EA50A1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March 22</w:t>
      </w:r>
      <w:r w:rsidRPr="00817D86">
        <w:rPr>
          <w:sz w:val="22"/>
          <w:vertAlign w:val="superscript"/>
        </w:rPr>
        <w:t>nd</w:t>
      </w:r>
      <w:r w:rsidRPr="00817D86">
        <w:rPr>
          <w:sz w:val="22"/>
        </w:rPr>
        <w:t>-27</w:t>
      </w:r>
      <w:r w:rsidRPr="00817D86">
        <w:rPr>
          <w:sz w:val="22"/>
          <w:vertAlign w:val="superscript"/>
        </w:rPr>
        <w:t>th</w:t>
      </w:r>
      <w:r w:rsidR="00F96372" w:rsidRPr="00817D86">
        <w:rPr>
          <w:sz w:val="22"/>
        </w:rPr>
        <w:t>, 2013</w:t>
      </w:r>
      <w:r w:rsidRPr="00817D86">
        <w:rPr>
          <w:sz w:val="22"/>
          <w:vertAlign w:val="superscript"/>
        </w:rPr>
        <w:tab/>
      </w:r>
      <w:r w:rsidR="00604433" w:rsidRPr="00817D86">
        <w:rPr>
          <w:sz w:val="22"/>
          <w:vertAlign w:val="superscript"/>
        </w:rPr>
        <w:tab/>
      </w:r>
      <w:r w:rsidR="00604433" w:rsidRPr="00817D86">
        <w:rPr>
          <w:sz w:val="22"/>
          <w:vertAlign w:val="superscript"/>
        </w:rPr>
        <w:tab/>
      </w:r>
      <w:r w:rsidR="00604433" w:rsidRPr="00817D86">
        <w:rPr>
          <w:sz w:val="22"/>
          <w:vertAlign w:val="superscript"/>
        </w:rPr>
        <w:tab/>
      </w:r>
      <w:r w:rsidRPr="00817D86">
        <w:rPr>
          <w:sz w:val="22"/>
        </w:rPr>
        <w:t xml:space="preserve">Spring break </w:t>
      </w:r>
    </w:p>
    <w:p w:rsidR="00F96372" w:rsidRPr="00817D86" w:rsidRDefault="00F96372" w:rsidP="00207E43">
      <w:pPr>
        <w:spacing w:after="0" w:line="240" w:lineRule="auto"/>
        <w:rPr>
          <w:sz w:val="22"/>
        </w:rPr>
      </w:pPr>
    </w:p>
    <w:p w:rsidR="00EA50A1" w:rsidRDefault="00EA50A1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>March 27</w:t>
      </w:r>
      <w:r w:rsidRPr="00817D86">
        <w:rPr>
          <w:sz w:val="22"/>
          <w:vertAlign w:val="superscript"/>
        </w:rPr>
        <w:t>th</w:t>
      </w:r>
      <w:r w:rsidR="00F96372" w:rsidRPr="00817D86">
        <w:rPr>
          <w:sz w:val="22"/>
        </w:rPr>
        <w:t>, 2013</w:t>
      </w:r>
      <w:r w:rsidRPr="00817D86">
        <w:rPr>
          <w:sz w:val="22"/>
        </w:rPr>
        <w:tab/>
      </w:r>
      <w:proofErr w:type="spellStart"/>
      <w:r w:rsidR="00604433" w:rsidRPr="00817D86">
        <w:rPr>
          <w:i/>
          <w:color w:val="1F497D" w:themeColor="text2"/>
          <w:sz w:val="22"/>
        </w:rPr>
        <w:t>Saman</w:t>
      </w:r>
      <w:proofErr w:type="spellEnd"/>
      <w:r w:rsidR="00604433" w:rsidRPr="00817D86">
        <w:rPr>
          <w:i/>
          <w:color w:val="1F497D" w:themeColor="text2"/>
          <w:sz w:val="22"/>
        </w:rPr>
        <w:t xml:space="preserve"> Sadeghi </w:t>
      </w:r>
      <w:r w:rsidR="00604433" w:rsidRPr="00817D86">
        <w:rPr>
          <w:i/>
          <w:color w:val="1F497D" w:themeColor="text2"/>
          <w:sz w:val="22"/>
        </w:rPr>
        <w:tab/>
      </w:r>
      <w:r w:rsidR="00604433" w:rsidRPr="00817D86">
        <w:rPr>
          <w:i/>
          <w:color w:val="1F497D" w:themeColor="text2"/>
          <w:sz w:val="22"/>
        </w:rPr>
        <w:tab/>
      </w:r>
      <w:r w:rsidR="00604433" w:rsidRPr="00817D86">
        <w:rPr>
          <w:sz w:val="22"/>
        </w:rPr>
        <w:t xml:space="preserve">Instrumentation and QC </w:t>
      </w:r>
    </w:p>
    <w:p w:rsidR="00557143" w:rsidRDefault="00557143" w:rsidP="006F17B2">
      <w:pPr>
        <w:pStyle w:val="Lecturedescription"/>
      </w:pPr>
      <w:r>
        <w:t xml:space="preserve">Part I: Basics of electronic instrumentation. </w:t>
      </w:r>
      <w:proofErr w:type="gramStart"/>
      <w:r>
        <w:t>Data acquisition fundamentals.</w:t>
      </w:r>
      <w:proofErr w:type="gramEnd"/>
      <w:r>
        <w:t xml:space="preserve"> </w:t>
      </w:r>
      <w:proofErr w:type="gramStart"/>
      <w:r>
        <w:t xml:space="preserve">Introduction to </w:t>
      </w:r>
      <w:proofErr w:type="spellStart"/>
      <w:r>
        <w:t>LABView</w:t>
      </w:r>
      <w:proofErr w:type="spellEnd"/>
      <w:r>
        <w:t xml:space="preserve"> programming.</w:t>
      </w:r>
      <w:proofErr w:type="gramEnd"/>
    </w:p>
    <w:p w:rsidR="00557143" w:rsidRPr="00817D86" w:rsidRDefault="00557143" w:rsidP="006F17B2">
      <w:pPr>
        <w:pStyle w:val="Lecturedescription"/>
      </w:pPr>
      <w:r>
        <w:t xml:space="preserve">Part II: Analytical tools for radiochemistry research and quality control. </w:t>
      </w:r>
      <w:proofErr w:type="gramStart"/>
      <w:r>
        <w:t>Overview of separation and detection techniques.</w:t>
      </w:r>
      <w:proofErr w:type="gramEnd"/>
    </w:p>
    <w:p w:rsidR="00F96372" w:rsidRPr="00817D86" w:rsidRDefault="00F96372" w:rsidP="00604433">
      <w:pPr>
        <w:spacing w:after="0" w:line="240" w:lineRule="auto"/>
        <w:rPr>
          <w:sz w:val="22"/>
        </w:rPr>
      </w:pPr>
      <w:r w:rsidRPr="00817D86">
        <w:rPr>
          <w:sz w:val="22"/>
        </w:rPr>
        <w:tab/>
      </w:r>
      <w:r w:rsidRPr="00817D86">
        <w:rPr>
          <w:sz w:val="22"/>
        </w:rPr>
        <w:tab/>
      </w:r>
      <w:r w:rsidRPr="00817D86">
        <w:rPr>
          <w:sz w:val="22"/>
        </w:rPr>
        <w:tab/>
      </w:r>
    </w:p>
    <w:p w:rsidR="00604433" w:rsidRDefault="00F730F1" w:rsidP="00604433">
      <w:pPr>
        <w:spacing w:after="0" w:line="240" w:lineRule="auto"/>
        <w:rPr>
          <w:sz w:val="22"/>
        </w:rPr>
      </w:pPr>
      <w:r w:rsidRPr="00817D86">
        <w:rPr>
          <w:sz w:val="22"/>
        </w:rPr>
        <w:t>April 3</w:t>
      </w:r>
      <w:r w:rsidRPr="00817D86">
        <w:rPr>
          <w:sz w:val="22"/>
          <w:vertAlign w:val="superscript"/>
        </w:rPr>
        <w:t>rd</w:t>
      </w:r>
      <w:r w:rsidR="00F96372" w:rsidRPr="00817D86">
        <w:rPr>
          <w:sz w:val="22"/>
        </w:rPr>
        <w:t>, 2013</w:t>
      </w:r>
      <w:r w:rsidRPr="00817D86">
        <w:rPr>
          <w:sz w:val="22"/>
          <w:vertAlign w:val="superscript"/>
        </w:rPr>
        <w:tab/>
      </w:r>
      <w:r w:rsidRPr="00817D86">
        <w:rPr>
          <w:sz w:val="22"/>
        </w:rPr>
        <w:tab/>
      </w:r>
      <w:r w:rsidR="00604433" w:rsidRPr="00817D86">
        <w:rPr>
          <w:i/>
          <w:color w:val="1F497D" w:themeColor="text2"/>
          <w:sz w:val="22"/>
        </w:rPr>
        <w:t xml:space="preserve">Saman Sadeghi </w:t>
      </w:r>
      <w:r w:rsidR="00604433" w:rsidRPr="00817D86">
        <w:rPr>
          <w:i/>
          <w:color w:val="1F497D" w:themeColor="text2"/>
          <w:sz w:val="22"/>
        </w:rPr>
        <w:tab/>
      </w:r>
      <w:r w:rsidR="00604433" w:rsidRPr="00817D86">
        <w:rPr>
          <w:i/>
          <w:color w:val="1F497D" w:themeColor="text2"/>
          <w:sz w:val="22"/>
        </w:rPr>
        <w:tab/>
      </w:r>
      <w:r w:rsidR="00604433" w:rsidRPr="00817D86">
        <w:rPr>
          <w:sz w:val="22"/>
        </w:rPr>
        <w:t xml:space="preserve">Lab: Instrumentation and QC </w:t>
      </w:r>
    </w:p>
    <w:p w:rsidR="00557143" w:rsidRPr="00817D86" w:rsidRDefault="00557143" w:rsidP="006F17B2">
      <w:pPr>
        <w:pStyle w:val="Lecturedescription"/>
      </w:pPr>
      <w:r>
        <w:t xml:space="preserve">Valve and syringe pump control via a PC. </w:t>
      </w:r>
      <w:proofErr w:type="gramStart"/>
      <w:r>
        <w:t xml:space="preserve">User </w:t>
      </w:r>
      <w:proofErr w:type="spellStart"/>
      <w:r>
        <w:t>interace</w:t>
      </w:r>
      <w:proofErr w:type="spellEnd"/>
      <w:r>
        <w:t xml:space="preserve"> design.</w:t>
      </w:r>
      <w:proofErr w:type="gramEnd"/>
      <w:r>
        <w:t xml:space="preserve"> </w:t>
      </w:r>
      <w:proofErr w:type="gramStart"/>
      <w:r>
        <w:t>Feedback and automation.</w:t>
      </w:r>
      <w:proofErr w:type="gramEnd"/>
    </w:p>
    <w:p w:rsidR="00DB67B7" w:rsidRPr="00817D86" w:rsidRDefault="00DB67B7" w:rsidP="00207E43">
      <w:pPr>
        <w:pStyle w:val="ListParagraph"/>
        <w:spacing w:after="0" w:line="240" w:lineRule="auto"/>
        <w:ind w:left="2883"/>
        <w:rPr>
          <w:sz w:val="22"/>
        </w:rPr>
      </w:pPr>
    </w:p>
    <w:p w:rsidR="00DB67B7" w:rsidRDefault="00DB67B7" w:rsidP="00F93E51">
      <w:pPr>
        <w:pStyle w:val="ListParagraph"/>
        <w:spacing w:after="0" w:line="240" w:lineRule="auto"/>
        <w:ind w:left="0"/>
        <w:rPr>
          <w:sz w:val="22"/>
        </w:rPr>
      </w:pPr>
      <w:r w:rsidRPr="00817D86">
        <w:rPr>
          <w:sz w:val="22"/>
        </w:rPr>
        <w:t xml:space="preserve">April </w:t>
      </w:r>
      <w:r w:rsidR="005F26B4" w:rsidRPr="00817D86">
        <w:rPr>
          <w:sz w:val="22"/>
        </w:rPr>
        <w:t>10</w:t>
      </w:r>
      <w:r w:rsidR="005F26B4" w:rsidRPr="00817D86">
        <w:rPr>
          <w:sz w:val="22"/>
          <w:vertAlign w:val="superscript"/>
        </w:rPr>
        <w:t>th</w:t>
      </w:r>
      <w:r w:rsidR="00F96372" w:rsidRPr="00817D86">
        <w:rPr>
          <w:sz w:val="22"/>
        </w:rPr>
        <w:t>, 2013</w:t>
      </w:r>
      <w:r w:rsidRPr="00817D86">
        <w:rPr>
          <w:sz w:val="22"/>
        </w:rPr>
        <w:tab/>
      </w:r>
      <w:r w:rsidRPr="00817D86">
        <w:rPr>
          <w:sz w:val="22"/>
        </w:rPr>
        <w:tab/>
      </w:r>
      <w:r w:rsidR="00F93E51" w:rsidRPr="00817D86">
        <w:rPr>
          <w:i/>
          <w:color w:val="1F497D" w:themeColor="text2"/>
          <w:sz w:val="22"/>
        </w:rPr>
        <w:t>TBD</w:t>
      </w:r>
      <w:r w:rsidR="00F93E51" w:rsidRPr="00817D86">
        <w:rPr>
          <w:i/>
          <w:color w:val="1F497D" w:themeColor="text2"/>
          <w:sz w:val="22"/>
        </w:rPr>
        <w:tab/>
      </w:r>
      <w:r w:rsidR="00F93E51" w:rsidRPr="00817D86">
        <w:rPr>
          <w:sz w:val="22"/>
        </w:rPr>
        <w:tab/>
      </w:r>
      <w:r w:rsidR="00F93E51" w:rsidRPr="00817D86">
        <w:rPr>
          <w:sz w:val="22"/>
        </w:rPr>
        <w:tab/>
        <w:t xml:space="preserve">Lab: </w:t>
      </w:r>
      <w:proofErr w:type="spellStart"/>
      <w:r w:rsidR="00F93E51" w:rsidRPr="00817D86">
        <w:rPr>
          <w:sz w:val="22"/>
        </w:rPr>
        <w:t>Radioanalytical</w:t>
      </w:r>
      <w:proofErr w:type="spellEnd"/>
      <w:r w:rsidR="00F93E51" w:rsidRPr="00817D86">
        <w:rPr>
          <w:sz w:val="22"/>
        </w:rPr>
        <w:t xml:space="preserve"> Instrumentation </w:t>
      </w:r>
    </w:p>
    <w:p w:rsidR="00557143" w:rsidRDefault="00557143" w:rsidP="006F17B2">
      <w:pPr>
        <w:pStyle w:val="Lecturedescription"/>
      </w:pPr>
      <w:r>
        <w:t xml:space="preserve">Part I: Principles of TLC (theory, practice, analysis, computing </w:t>
      </w:r>
      <w:proofErr w:type="spellStart"/>
      <w:proofErr w:type="gramStart"/>
      <w:r>
        <w:t>Rf</w:t>
      </w:r>
      <w:proofErr w:type="spellEnd"/>
      <w:proofErr w:type="gramEnd"/>
      <w:r>
        <w:t xml:space="preserve"> values, use of standards)</w:t>
      </w:r>
    </w:p>
    <w:p w:rsidR="00557143" w:rsidRPr="00817D86" w:rsidRDefault="00557143" w:rsidP="006F17B2">
      <w:pPr>
        <w:pStyle w:val="Lecturedescription"/>
      </w:pPr>
      <w:r>
        <w:t>Part II: Principles of HPLC (sample preparation, injection, columns, detectors, use of standards)</w:t>
      </w:r>
    </w:p>
    <w:p w:rsidR="00F93E51" w:rsidRPr="00817D86" w:rsidRDefault="00F93E51" w:rsidP="00F93E51">
      <w:pPr>
        <w:pStyle w:val="ListParagraph"/>
        <w:spacing w:after="0" w:line="240" w:lineRule="auto"/>
        <w:ind w:left="0"/>
        <w:rPr>
          <w:sz w:val="22"/>
        </w:rPr>
      </w:pPr>
    </w:p>
    <w:p w:rsidR="00156297" w:rsidRDefault="00EA50A1" w:rsidP="002A7F83">
      <w:pPr>
        <w:spacing w:after="0" w:line="240" w:lineRule="auto"/>
        <w:rPr>
          <w:sz w:val="22"/>
        </w:rPr>
      </w:pPr>
      <w:r w:rsidRPr="00817D86">
        <w:rPr>
          <w:sz w:val="22"/>
        </w:rPr>
        <w:t xml:space="preserve">April </w:t>
      </w:r>
      <w:r w:rsidR="005F26B4" w:rsidRPr="00817D86">
        <w:rPr>
          <w:sz w:val="22"/>
        </w:rPr>
        <w:t>17</w:t>
      </w:r>
      <w:r w:rsidRPr="00817D86">
        <w:rPr>
          <w:sz w:val="22"/>
          <w:vertAlign w:val="superscript"/>
        </w:rPr>
        <w:t>th</w:t>
      </w:r>
      <w:r w:rsidR="00F96372" w:rsidRPr="00817D86">
        <w:rPr>
          <w:sz w:val="22"/>
        </w:rPr>
        <w:t>, 2013</w:t>
      </w:r>
      <w:r w:rsidR="00817D86">
        <w:rPr>
          <w:sz w:val="22"/>
        </w:rPr>
        <w:t xml:space="preserve"> </w:t>
      </w:r>
      <w:r w:rsidR="00817D86">
        <w:rPr>
          <w:sz w:val="22"/>
        </w:rPr>
        <w:tab/>
      </w:r>
      <w:r w:rsidR="002A7F83" w:rsidRPr="00817D86">
        <w:rPr>
          <w:i/>
          <w:color w:val="1F497D" w:themeColor="text2"/>
          <w:sz w:val="22"/>
        </w:rPr>
        <w:t>Michael van Dam</w:t>
      </w:r>
      <w:r w:rsidR="002A7F83" w:rsidRPr="00817D86">
        <w:rPr>
          <w:sz w:val="22"/>
        </w:rPr>
        <w:t xml:space="preserve"> </w:t>
      </w:r>
      <w:r w:rsidR="002A7F83" w:rsidRPr="00817D86">
        <w:rPr>
          <w:sz w:val="22"/>
        </w:rPr>
        <w:tab/>
      </w:r>
      <w:r w:rsidRPr="00817D86">
        <w:rPr>
          <w:sz w:val="22"/>
        </w:rPr>
        <w:t xml:space="preserve">Microfluidic </w:t>
      </w:r>
      <w:proofErr w:type="spellStart"/>
      <w:r w:rsidR="00557143">
        <w:rPr>
          <w:sz w:val="22"/>
        </w:rPr>
        <w:t>R</w:t>
      </w:r>
      <w:r w:rsidR="00557143" w:rsidRPr="00817D86">
        <w:rPr>
          <w:sz w:val="22"/>
        </w:rPr>
        <w:t>adiosynthesizer</w:t>
      </w:r>
      <w:proofErr w:type="spellEnd"/>
      <w:r w:rsidR="00557143" w:rsidRPr="00817D86">
        <w:rPr>
          <w:sz w:val="22"/>
        </w:rPr>
        <w:t xml:space="preserve"> </w:t>
      </w:r>
      <w:r w:rsidR="002A7F83" w:rsidRPr="00817D86">
        <w:rPr>
          <w:sz w:val="22"/>
        </w:rPr>
        <w:t>– Part I</w:t>
      </w:r>
    </w:p>
    <w:p w:rsidR="00557143" w:rsidRDefault="00557143" w:rsidP="006F17B2">
      <w:pPr>
        <w:pStyle w:val="Lecturedescription"/>
      </w:pPr>
      <w:r>
        <w:t>Prerequisite: M248 lecture on microfluidics/chemistry</w:t>
      </w:r>
    </w:p>
    <w:p w:rsidR="00557143" w:rsidRPr="00817D86" w:rsidRDefault="00557143" w:rsidP="006F17B2">
      <w:pPr>
        <w:pStyle w:val="Lecturedescription"/>
      </w:pPr>
      <w:proofErr w:type="gramStart"/>
      <w:r>
        <w:t>Advantages of microfluidics for PET.</w:t>
      </w:r>
      <w:proofErr w:type="gramEnd"/>
      <w:r>
        <w:t xml:space="preserve"> </w:t>
      </w:r>
      <w:proofErr w:type="gramStart"/>
      <w:r>
        <w:t>Continuous flow and batch systems.</w:t>
      </w:r>
      <w:proofErr w:type="gramEnd"/>
      <w:r>
        <w:t xml:space="preserve"> </w:t>
      </w:r>
      <w:proofErr w:type="gramStart"/>
      <w:r>
        <w:t>Digital microfluidics.</w:t>
      </w:r>
      <w:proofErr w:type="gramEnd"/>
    </w:p>
    <w:p w:rsidR="00F96372" w:rsidRPr="00817D86" w:rsidRDefault="00F96372" w:rsidP="00207E43">
      <w:pPr>
        <w:pStyle w:val="ListParagraph"/>
        <w:spacing w:after="0" w:line="240" w:lineRule="auto"/>
        <w:ind w:left="2880"/>
        <w:rPr>
          <w:sz w:val="22"/>
          <w:u w:val="single"/>
        </w:rPr>
      </w:pPr>
    </w:p>
    <w:p w:rsidR="00F96372" w:rsidRDefault="00EA50A1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 xml:space="preserve">April </w:t>
      </w:r>
      <w:r w:rsidR="005F26B4" w:rsidRPr="00817D86">
        <w:rPr>
          <w:sz w:val="22"/>
        </w:rPr>
        <w:t>24</w:t>
      </w:r>
      <w:r w:rsidRPr="00817D86">
        <w:rPr>
          <w:sz w:val="22"/>
          <w:vertAlign w:val="superscript"/>
        </w:rPr>
        <w:t>th</w:t>
      </w:r>
      <w:r w:rsidR="00F96372" w:rsidRPr="00817D86">
        <w:rPr>
          <w:sz w:val="22"/>
        </w:rPr>
        <w:t>, 2013</w:t>
      </w:r>
      <w:r w:rsidRPr="00817D86">
        <w:rPr>
          <w:sz w:val="22"/>
        </w:rPr>
        <w:t xml:space="preserve"> </w:t>
      </w:r>
      <w:r w:rsidRPr="00817D86">
        <w:rPr>
          <w:sz w:val="22"/>
        </w:rPr>
        <w:tab/>
      </w:r>
      <w:r w:rsidR="002A7F83" w:rsidRPr="00817D86">
        <w:rPr>
          <w:i/>
          <w:color w:val="1F497D" w:themeColor="text2"/>
          <w:sz w:val="22"/>
        </w:rPr>
        <w:t>Gaurav Shah</w:t>
      </w:r>
      <w:r w:rsidR="0043773D">
        <w:rPr>
          <w:i/>
          <w:color w:val="1F497D" w:themeColor="text2"/>
          <w:sz w:val="22"/>
        </w:rPr>
        <w:tab/>
      </w:r>
      <w:r w:rsidR="002A7F83" w:rsidRPr="00817D86">
        <w:rPr>
          <w:sz w:val="22"/>
        </w:rPr>
        <w:tab/>
      </w:r>
      <w:r w:rsidR="00F96372" w:rsidRPr="00817D86">
        <w:rPr>
          <w:sz w:val="22"/>
        </w:rPr>
        <w:t>Microflu</w:t>
      </w:r>
      <w:r w:rsidR="002A7F83" w:rsidRPr="00817D86">
        <w:rPr>
          <w:sz w:val="22"/>
        </w:rPr>
        <w:t xml:space="preserve">idic </w:t>
      </w:r>
      <w:proofErr w:type="spellStart"/>
      <w:r w:rsidR="00557143">
        <w:rPr>
          <w:sz w:val="22"/>
        </w:rPr>
        <w:t>R</w:t>
      </w:r>
      <w:r w:rsidR="00557143" w:rsidRPr="00817D86">
        <w:rPr>
          <w:sz w:val="22"/>
        </w:rPr>
        <w:t>adiosynthesizer</w:t>
      </w:r>
      <w:proofErr w:type="spellEnd"/>
      <w:r w:rsidR="00557143" w:rsidRPr="00817D86">
        <w:rPr>
          <w:sz w:val="22"/>
        </w:rPr>
        <w:t xml:space="preserve"> </w:t>
      </w:r>
      <w:r w:rsidR="002A7F83" w:rsidRPr="00817D86">
        <w:rPr>
          <w:sz w:val="22"/>
        </w:rPr>
        <w:t>– Part II</w:t>
      </w:r>
    </w:p>
    <w:p w:rsidR="00557143" w:rsidRDefault="00557143" w:rsidP="006F17B2">
      <w:pPr>
        <w:pStyle w:val="Lecturedescription"/>
      </w:pPr>
      <w:r>
        <w:t>Part I: Lecture on EWOD chip structure and fabrication</w:t>
      </w:r>
    </w:p>
    <w:p w:rsidR="00557143" w:rsidRPr="00817D86" w:rsidRDefault="00557143" w:rsidP="006F17B2">
      <w:pPr>
        <w:pStyle w:val="Lecturedescription"/>
      </w:pPr>
      <w:r>
        <w:t>Part II: Walkthrough of cleanroom and equipment</w:t>
      </w:r>
    </w:p>
    <w:p w:rsidR="00E404A4" w:rsidRPr="00817D86" w:rsidRDefault="00E404A4" w:rsidP="00207E43">
      <w:pPr>
        <w:pStyle w:val="ListParagraph"/>
        <w:spacing w:after="0" w:line="240" w:lineRule="auto"/>
        <w:ind w:left="2160"/>
        <w:rPr>
          <w:sz w:val="22"/>
        </w:rPr>
      </w:pPr>
    </w:p>
    <w:p w:rsidR="00E404A4" w:rsidRDefault="00E404A4" w:rsidP="00207E43">
      <w:pPr>
        <w:pStyle w:val="ListParagraph"/>
        <w:spacing w:after="0" w:line="240" w:lineRule="auto"/>
        <w:ind w:left="0"/>
        <w:rPr>
          <w:sz w:val="22"/>
        </w:rPr>
      </w:pPr>
      <w:r w:rsidRPr="00817D86">
        <w:rPr>
          <w:sz w:val="22"/>
        </w:rPr>
        <w:t>May 1</w:t>
      </w:r>
      <w:r w:rsidR="00F96372" w:rsidRPr="00817D86">
        <w:rPr>
          <w:sz w:val="22"/>
          <w:vertAlign w:val="superscript"/>
        </w:rPr>
        <w:t>st</w:t>
      </w:r>
      <w:r w:rsidR="00F96372" w:rsidRPr="00817D86">
        <w:rPr>
          <w:sz w:val="22"/>
        </w:rPr>
        <w:t>, 2013</w:t>
      </w:r>
      <w:r w:rsidRPr="00817D86">
        <w:rPr>
          <w:sz w:val="22"/>
        </w:rPr>
        <w:tab/>
      </w:r>
      <w:r w:rsidRPr="00817D86">
        <w:rPr>
          <w:sz w:val="22"/>
        </w:rPr>
        <w:tab/>
      </w:r>
      <w:r w:rsidR="002A7F83" w:rsidRPr="00817D86">
        <w:rPr>
          <w:i/>
          <w:color w:val="1F497D" w:themeColor="text2"/>
          <w:sz w:val="22"/>
        </w:rPr>
        <w:t>Gaurav Shah</w:t>
      </w:r>
      <w:r w:rsidR="0043773D">
        <w:rPr>
          <w:i/>
          <w:color w:val="1F497D" w:themeColor="text2"/>
          <w:sz w:val="22"/>
        </w:rPr>
        <w:tab/>
      </w:r>
      <w:r w:rsidR="002A7F83" w:rsidRPr="00817D86">
        <w:rPr>
          <w:sz w:val="22"/>
        </w:rPr>
        <w:tab/>
        <w:t xml:space="preserve">Lab: </w:t>
      </w:r>
      <w:r w:rsidR="00F96372" w:rsidRPr="00817D86">
        <w:rPr>
          <w:sz w:val="22"/>
        </w:rPr>
        <w:t xml:space="preserve">Microfluidic </w:t>
      </w:r>
      <w:proofErr w:type="spellStart"/>
      <w:r w:rsidR="00557143">
        <w:rPr>
          <w:sz w:val="22"/>
        </w:rPr>
        <w:t>R</w:t>
      </w:r>
      <w:r w:rsidR="00557143" w:rsidRPr="00817D86">
        <w:rPr>
          <w:sz w:val="22"/>
        </w:rPr>
        <w:t>adiosynthesizer</w:t>
      </w:r>
      <w:proofErr w:type="spellEnd"/>
      <w:r w:rsidRPr="00817D86">
        <w:rPr>
          <w:sz w:val="22"/>
        </w:rPr>
        <w:t xml:space="preserve"> </w:t>
      </w:r>
    </w:p>
    <w:p w:rsidR="00557143" w:rsidRPr="00817D86" w:rsidRDefault="00557143" w:rsidP="006F17B2">
      <w:pPr>
        <w:pStyle w:val="Lecturedescription"/>
      </w:pPr>
      <w:r>
        <w:t xml:space="preserve">Demonstration of synthesis on </w:t>
      </w:r>
      <w:proofErr w:type="gramStart"/>
      <w:r>
        <w:t>an</w:t>
      </w:r>
      <w:proofErr w:type="gramEnd"/>
      <w:r>
        <w:t xml:space="preserve"> EWOD microfluidic chip</w:t>
      </w:r>
    </w:p>
    <w:p w:rsidR="00381F2F" w:rsidRPr="00817D86" w:rsidRDefault="00381F2F" w:rsidP="00207E43">
      <w:pPr>
        <w:pStyle w:val="ListParagraph"/>
        <w:spacing w:after="0" w:line="240" w:lineRule="auto"/>
        <w:ind w:left="2886"/>
        <w:rPr>
          <w:sz w:val="22"/>
        </w:rPr>
      </w:pPr>
    </w:p>
    <w:p w:rsidR="00381F2F" w:rsidRDefault="005F26B4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 xml:space="preserve">May </w:t>
      </w:r>
      <w:r w:rsidR="00E404A4" w:rsidRPr="00817D86">
        <w:rPr>
          <w:sz w:val="22"/>
        </w:rPr>
        <w:t>8</w:t>
      </w:r>
      <w:r w:rsidR="00381F2F" w:rsidRPr="00817D86">
        <w:rPr>
          <w:sz w:val="22"/>
          <w:vertAlign w:val="superscript"/>
        </w:rPr>
        <w:t>th</w:t>
      </w:r>
      <w:r w:rsidR="00381F2F" w:rsidRPr="00817D86">
        <w:rPr>
          <w:sz w:val="22"/>
        </w:rPr>
        <w:t>, 2013</w:t>
      </w:r>
      <w:r w:rsidR="00EA50A1" w:rsidRPr="00817D86">
        <w:rPr>
          <w:sz w:val="22"/>
        </w:rPr>
        <w:tab/>
      </w:r>
      <w:r w:rsidR="00EA50A1" w:rsidRPr="00817D86">
        <w:rPr>
          <w:sz w:val="22"/>
        </w:rPr>
        <w:tab/>
      </w:r>
      <w:r w:rsidR="00685027">
        <w:rPr>
          <w:i/>
          <w:color w:val="1F497D" w:themeColor="text2"/>
          <w:sz w:val="22"/>
        </w:rPr>
        <w:t>Sherly Mosessian</w:t>
      </w:r>
      <w:r w:rsidR="00685027" w:rsidRPr="00817D86">
        <w:rPr>
          <w:sz w:val="22"/>
        </w:rPr>
        <w:t xml:space="preserve"> </w:t>
      </w:r>
      <w:r w:rsidR="002A7F83" w:rsidRPr="00817D86">
        <w:rPr>
          <w:sz w:val="22"/>
        </w:rPr>
        <w:tab/>
      </w:r>
      <w:r w:rsidR="00EA50A1" w:rsidRPr="00817D86">
        <w:rPr>
          <w:sz w:val="22"/>
        </w:rPr>
        <w:t xml:space="preserve">Regulation for PET </w:t>
      </w:r>
      <w:r w:rsidR="00557143">
        <w:rPr>
          <w:sz w:val="22"/>
        </w:rPr>
        <w:t>R</w:t>
      </w:r>
      <w:r w:rsidR="00557143" w:rsidRPr="00817D86">
        <w:rPr>
          <w:sz w:val="22"/>
        </w:rPr>
        <w:t xml:space="preserve">adiopharmaceuticals </w:t>
      </w:r>
    </w:p>
    <w:p w:rsidR="00557143" w:rsidRPr="00817D86" w:rsidRDefault="00557143" w:rsidP="006F17B2">
      <w:pPr>
        <w:pStyle w:val="Lecturedescription"/>
      </w:pPr>
      <w:r>
        <w:t>Regulatory requirements for the</w:t>
      </w:r>
      <w:r w:rsidR="00AE1FA0">
        <w:t xml:space="preserve"> use of PET probes in animals and humans</w:t>
      </w:r>
    </w:p>
    <w:p w:rsidR="002A7F83" w:rsidRPr="00817D86" w:rsidRDefault="002A7F83" w:rsidP="00207E43">
      <w:pPr>
        <w:spacing w:after="0" w:line="240" w:lineRule="auto"/>
        <w:rPr>
          <w:sz w:val="22"/>
          <w:u w:val="single"/>
        </w:rPr>
      </w:pPr>
    </w:p>
    <w:p w:rsidR="008B5A44" w:rsidRDefault="008B5A44" w:rsidP="002A7F83">
      <w:pPr>
        <w:spacing w:after="0" w:line="240" w:lineRule="auto"/>
        <w:rPr>
          <w:sz w:val="22"/>
          <w:u w:val="single"/>
        </w:rPr>
      </w:pPr>
      <w:r w:rsidRPr="00817D86">
        <w:rPr>
          <w:sz w:val="22"/>
        </w:rPr>
        <w:t xml:space="preserve">May </w:t>
      </w:r>
      <w:r w:rsidR="00E404A4" w:rsidRPr="00817D86">
        <w:rPr>
          <w:sz w:val="22"/>
        </w:rPr>
        <w:t>15</w:t>
      </w:r>
      <w:r w:rsidR="005F26B4" w:rsidRPr="00817D86">
        <w:rPr>
          <w:sz w:val="22"/>
          <w:vertAlign w:val="superscript"/>
        </w:rPr>
        <w:t>th</w:t>
      </w:r>
      <w:r w:rsidR="00381F2F" w:rsidRPr="00817D86">
        <w:rPr>
          <w:sz w:val="22"/>
        </w:rPr>
        <w:t>, 2013</w:t>
      </w:r>
      <w:r w:rsidRPr="00817D86">
        <w:rPr>
          <w:sz w:val="22"/>
        </w:rPr>
        <w:tab/>
      </w:r>
      <w:r w:rsidRPr="00817D86">
        <w:rPr>
          <w:sz w:val="22"/>
        </w:rPr>
        <w:tab/>
      </w:r>
      <w:r w:rsidR="002A7F83" w:rsidRPr="00817D86">
        <w:rPr>
          <w:i/>
          <w:color w:val="1F497D" w:themeColor="text2"/>
          <w:sz w:val="22"/>
        </w:rPr>
        <w:t>David Stout</w:t>
      </w:r>
      <w:r w:rsidR="002A7F83" w:rsidRPr="00817D86">
        <w:rPr>
          <w:sz w:val="22"/>
        </w:rPr>
        <w:tab/>
      </w:r>
      <w:r w:rsidR="002A7F83" w:rsidRPr="00817D86">
        <w:rPr>
          <w:sz w:val="22"/>
        </w:rPr>
        <w:tab/>
      </w:r>
      <w:r w:rsidRPr="00817D86">
        <w:rPr>
          <w:sz w:val="22"/>
        </w:rPr>
        <w:t xml:space="preserve">Preclinical </w:t>
      </w:r>
      <w:r w:rsidR="00381F2F" w:rsidRPr="00817D86">
        <w:rPr>
          <w:sz w:val="22"/>
        </w:rPr>
        <w:t>I</w:t>
      </w:r>
      <w:r w:rsidR="0000747B">
        <w:rPr>
          <w:sz w:val="22"/>
        </w:rPr>
        <w:t xml:space="preserve">maging </w:t>
      </w:r>
      <w:r w:rsidR="00381F2F" w:rsidRPr="00817D86">
        <w:rPr>
          <w:sz w:val="22"/>
        </w:rPr>
        <w:t>Center</w:t>
      </w:r>
      <w:r w:rsidR="00381F2F" w:rsidRPr="00817D86">
        <w:rPr>
          <w:sz w:val="22"/>
          <w:u w:val="single"/>
        </w:rPr>
        <w:t xml:space="preserve"> </w:t>
      </w:r>
    </w:p>
    <w:p w:rsidR="00AE1FA0" w:rsidRPr="00817D86" w:rsidRDefault="00AE1FA0" w:rsidP="006F17B2">
      <w:pPr>
        <w:pStyle w:val="Lecturedescription"/>
      </w:pPr>
      <w:proofErr w:type="gramStart"/>
      <w:r>
        <w:t>Use of PET and CT systems.</w:t>
      </w:r>
      <w:proofErr w:type="gramEnd"/>
      <w:r>
        <w:t xml:space="preserve"> Animal handling and probe injection. </w:t>
      </w:r>
      <w:proofErr w:type="gramStart"/>
      <w:r>
        <w:t>Walkthrough of a radiolabeling experiment (labeling to imaging).</w:t>
      </w:r>
      <w:proofErr w:type="gramEnd"/>
    </w:p>
    <w:p w:rsidR="00381F2F" w:rsidRPr="00817D86" w:rsidRDefault="00381F2F" w:rsidP="00207E43">
      <w:pPr>
        <w:pStyle w:val="ListParagraph"/>
        <w:spacing w:after="0" w:line="240" w:lineRule="auto"/>
        <w:ind w:left="2886"/>
        <w:rPr>
          <w:sz w:val="22"/>
        </w:rPr>
      </w:pPr>
    </w:p>
    <w:p w:rsidR="00EA50A1" w:rsidRDefault="00EA50A1" w:rsidP="00207E43">
      <w:pPr>
        <w:spacing w:after="0" w:line="240" w:lineRule="auto"/>
        <w:rPr>
          <w:sz w:val="22"/>
        </w:rPr>
      </w:pPr>
      <w:r w:rsidRPr="00817D86">
        <w:rPr>
          <w:sz w:val="22"/>
        </w:rPr>
        <w:t xml:space="preserve">May </w:t>
      </w:r>
      <w:r w:rsidR="00E404A4" w:rsidRPr="00817D86">
        <w:rPr>
          <w:sz w:val="22"/>
        </w:rPr>
        <w:t>22</w:t>
      </w:r>
      <w:r w:rsidR="00381F2F" w:rsidRPr="00817D86">
        <w:rPr>
          <w:sz w:val="22"/>
          <w:vertAlign w:val="superscript"/>
        </w:rPr>
        <w:t>nd</w:t>
      </w:r>
      <w:r w:rsidR="00381F2F" w:rsidRPr="00817D86">
        <w:rPr>
          <w:sz w:val="22"/>
        </w:rPr>
        <w:t>, 2013</w:t>
      </w:r>
      <w:r w:rsidR="008B5A44" w:rsidRPr="00817D86">
        <w:rPr>
          <w:sz w:val="22"/>
        </w:rPr>
        <w:tab/>
      </w:r>
      <w:r w:rsidR="008B5A44" w:rsidRPr="00817D86">
        <w:rPr>
          <w:sz w:val="22"/>
        </w:rPr>
        <w:tab/>
      </w:r>
      <w:r w:rsidR="00685027" w:rsidRPr="00685027">
        <w:rPr>
          <w:i/>
          <w:color w:val="1F497D" w:themeColor="text2"/>
          <w:sz w:val="22"/>
        </w:rPr>
        <w:t>Martin</w:t>
      </w:r>
      <w:r w:rsidR="002A7F83" w:rsidRPr="00817D86">
        <w:rPr>
          <w:sz w:val="22"/>
        </w:rPr>
        <w:tab/>
      </w:r>
      <w:proofErr w:type="spellStart"/>
      <w:r w:rsidR="00685027" w:rsidRPr="00685027">
        <w:rPr>
          <w:i/>
          <w:color w:val="1F497D" w:themeColor="text2"/>
          <w:sz w:val="22"/>
        </w:rPr>
        <w:t>Auerbach</w:t>
      </w:r>
      <w:proofErr w:type="spellEnd"/>
      <w:r w:rsidR="002A7F83" w:rsidRPr="00817D86">
        <w:rPr>
          <w:sz w:val="22"/>
        </w:rPr>
        <w:tab/>
      </w:r>
      <w:r w:rsidRPr="00817D86">
        <w:rPr>
          <w:sz w:val="22"/>
        </w:rPr>
        <w:t>PET</w:t>
      </w:r>
      <w:r w:rsidR="0000747B">
        <w:rPr>
          <w:sz w:val="22"/>
        </w:rPr>
        <w:t xml:space="preserve"> </w:t>
      </w:r>
      <w:r w:rsidR="00557143">
        <w:rPr>
          <w:sz w:val="22"/>
        </w:rPr>
        <w:t>Imaging</w:t>
      </w:r>
      <w:r w:rsidR="00557143" w:rsidRPr="00817D86">
        <w:rPr>
          <w:sz w:val="22"/>
        </w:rPr>
        <w:t xml:space="preserve"> </w:t>
      </w:r>
      <w:r w:rsidRPr="00817D86">
        <w:rPr>
          <w:sz w:val="22"/>
        </w:rPr>
        <w:t xml:space="preserve">in the </w:t>
      </w:r>
      <w:r w:rsidR="00557143">
        <w:rPr>
          <w:sz w:val="22"/>
        </w:rPr>
        <w:t>C</w:t>
      </w:r>
      <w:r w:rsidR="00557143" w:rsidRPr="00817D86">
        <w:rPr>
          <w:sz w:val="22"/>
        </w:rPr>
        <w:t xml:space="preserve">linic </w:t>
      </w:r>
    </w:p>
    <w:p w:rsidR="00AE1FA0" w:rsidRDefault="00AE1FA0" w:rsidP="006F17B2">
      <w:pPr>
        <w:pStyle w:val="Lecturedescription"/>
      </w:pPr>
      <w:proofErr w:type="gramStart"/>
      <w:r>
        <w:t>Applications of PET in current clinical research and practice.</w:t>
      </w:r>
      <w:proofErr w:type="gramEnd"/>
    </w:p>
    <w:p w:rsidR="00685027" w:rsidRDefault="00685027" w:rsidP="006F17B2">
      <w:pPr>
        <w:pStyle w:val="Lecturedescription"/>
      </w:pPr>
      <w:proofErr w:type="gramStart"/>
      <w:r w:rsidRPr="00685027">
        <w:t>Diagnosing ,</w:t>
      </w:r>
      <w:proofErr w:type="gramEnd"/>
      <w:r w:rsidRPr="00685027">
        <w:t xml:space="preserve"> staging and restaging</w:t>
      </w:r>
    </w:p>
    <w:p w:rsidR="00685027" w:rsidRDefault="00685027" w:rsidP="006F17B2">
      <w:pPr>
        <w:pStyle w:val="Lecturedescription"/>
      </w:pPr>
    </w:p>
    <w:p w:rsidR="00685027" w:rsidRDefault="00685027" w:rsidP="00685027">
      <w:pPr>
        <w:spacing w:after="0" w:line="240" w:lineRule="auto"/>
        <w:rPr>
          <w:sz w:val="22"/>
        </w:rPr>
      </w:pPr>
      <w:r w:rsidRPr="00817D86">
        <w:rPr>
          <w:sz w:val="22"/>
        </w:rPr>
        <w:t xml:space="preserve">May </w:t>
      </w:r>
      <w:r>
        <w:rPr>
          <w:sz w:val="22"/>
        </w:rPr>
        <w:t>29</w:t>
      </w:r>
      <w:r>
        <w:rPr>
          <w:sz w:val="22"/>
          <w:vertAlign w:val="superscript"/>
        </w:rPr>
        <w:t>th</w:t>
      </w:r>
      <w:r w:rsidRPr="00817D86">
        <w:rPr>
          <w:sz w:val="22"/>
        </w:rPr>
        <w:t>, 2013</w:t>
      </w:r>
      <w:r w:rsidRPr="00817D86">
        <w:rPr>
          <w:sz w:val="22"/>
        </w:rPr>
        <w:tab/>
      </w:r>
      <w:r w:rsidRPr="00817D86">
        <w:rPr>
          <w:sz w:val="22"/>
        </w:rPr>
        <w:tab/>
      </w:r>
      <w:r>
        <w:rPr>
          <w:i/>
          <w:color w:val="1F497D" w:themeColor="text2"/>
          <w:sz w:val="22"/>
        </w:rPr>
        <w:t>Johannes Czernin</w:t>
      </w:r>
      <w:r w:rsidRPr="00817D86">
        <w:rPr>
          <w:sz w:val="22"/>
        </w:rPr>
        <w:tab/>
        <w:t>PET</w:t>
      </w:r>
      <w:r>
        <w:rPr>
          <w:sz w:val="22"/>
        </w:rPr>
        <w:t xml:space="preserve"> Imaging</w:t>
      </w:r>
      <w:r w:rsidRPr="00817D86">
        <w:rPr>
          <w:sz w:val="22"/>
        </w:rPr>
        <w:t xml:space="preserve"> in the </w:t>
      </w:r>
      <w:r>
        <w:rPr>
          <w:sz w:val="22"/>
        </w:rPr>
        <w:t>C</w:t>
      </w:r>
      <w:r w:rsidRPr="00817D86">
        <w:rPr>
          <w:sz w:val="22"/>
        </w:rPr>
        <w:t xml:space="preserve">linic </w:t>
      </w:r>
    </w:p>
    <w:p w:rsidR="00685027" w:rsidRDefault="00685027" w:rsidP="006F17B2">
      <w:pPr>
        <w:pStyle w:val="Lecturedescription"/>
        <w:ind w:left="3600" w:firstLine="720"/>
      </w:pPr>
      <w:r>
        <w:t>P</w:t>
      </w:r>
      <w:r w:rsidRPr="00685027">
        <w:t>redictive and intermediate endpoint biomarkers</w:t>
      </w:r>
    </w:p>
    <w:p w:rsidR="009B1DB7" w:rsidRPr="00817D86" w:rsidRDefault="00685027" w:rsidP="006F17B2">
      <w:pPr>
        <w:pStyle w:val="Lecturedescription"/>
        <w:rPr>
          <w:sz w:val="22"/>
        </w:rPr>
      </w:pPr>
      <w:r>
        <w:t>Treatment response</w:t>
      </w:r>
    </w:p>
    <w:sectPr w:rsidR="009B1DB7" w:rsidRPr="00817D86" w:rsidSect="006F17B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BC3"/>
    <w:multiLevelType w:val="hybridMultilevel"/>
    <w:tmpl w:val="6F2A1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3E65D1"/>
    <w:multiLevelType w:val="hybridMultilevel"/>
    <w:tmpl w:val="D4648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A0CCD"/>
    <w:multiLevelType w:val="hybridMultilevel"/>
    <w:tmpl w:val="B1A241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4704731"/>
    <w:multiLevelType w:val="hybridMultilevel"/>
    <w:tmpl w:val="FB52FF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4C563F6"/>
    <w:multiLevelType w:val="hybridMultilevel"/>
    <w:tmpl w:val="632E47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809280C"/>
    <w:multiLevelType w:val="hybridMultilevel"/>
    <w:tmpl w:val="1868990A"/>
    <w:lvl w:ilvl="0" w:tplc="04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3" w:hanging="360"/>
      </w:pPr>
      <w:rPr>
        <w:rFonts w:ascii="Wingdings" w:hAnsi="Wingdings" w:hint="default"/>
      </w:rPr>
    </w:lvl>
  </w:abstractNum>
  <w:abstractNum w:abstractNumId="6">
    <w:nsid w:val="31C641ED"/>
    <w:multiLevelType w:val="hybridMultilevel"/>
    <w:tmpl w:val="D9504D18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>
    <w:nsid w:val="3698329C"/>
    <w:multiLevelType w:val="hybridMultilevel"/>
    <w:tmpl w:val="21A4E4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7C664EF"/>
    <w:multiLevelType w:val="hybridMultilevel"/>
    <w:tmpl w:val="35A68F0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>
    <w:nsid w:val="3CA831E7"/>
    <w:multiLevelType w:val="hybridMultilevel"/>
    <w:tmpl w:val="49CA54BA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0">
    <w:nsid w:val="40F6529C"/>
    <w:multiLevelType w:val="hybridMultilevel"/>
    <w:tmpl w:val="02AC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C46FE"/>
    <w:multiLevelType w:val="hybridMultilevel"/>
    <w:tmpl w:val="8F3463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454F34E5"/>
    <w:multiLevelType w:val="hybridMultilevel"/>
    <w:tmpl w:val="D346B0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0BE53F6"/>
    <w:multiLevelType w:val="hybridMultilevel"/>
    <w:tmpl w:val="DF62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5E6613"/>
    <w:multiLevelType w:val="hybridMultilevel"/>
    <w:tmpl w:val="71E0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330FF"/>
    <w:multiLevelType w:val="hybridMultilevel"/>
    <w:tmpl w:val="CBF06B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8866376"/>
    <w:multiLevelType w:val="hybridMultilevel"/>
    <w:tmpl w:val="C3203E5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5AB47086"/>
    <w:multiLevelType w:val="hybridMultilevel"/>
    <w:tmpl w:val="4A2C041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5BE47F16"/>
    <w:multiLevelType w:val="hybridMultilevel"/>
    <w:tmpl w:val="8034EE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EC20FDB"/>
    <w:multiLevelType w:val="hybridMultilevel"/>
    <w:tmpl w:val="F2E622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F051A16"/>
    <w:multiLevelType w:val="hybridMultilevel"/>
    <w:tmpl w:val="C81A14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0335B87"/>
    <w:multiLevelType w:val="hybridMultilevel"/>
    <w:tmpl w:val="421694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315559F"/>
    <w:multiLevelType w:val="hybridMultilevel"/>
    <w:tmpl w:val="6052A6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D02436A"/>
    <w:multiLevelType w:val="hybridMultilevel"/>
    <w:tmpl w:val="EA10EC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15E78AF"/>
    <w:multiLevelType w:val="hybridMultilevel"/>
    <w:tmpl w:val="424E12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>
    <w:nsid w:val="726D2112"/>
    <w:multiLevelType w:val="hybridMultilevel"/>
    <w:tmpl w:val="DBF8478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7C0E7148"/>
    <w:multiLevelType w:val="hybridMultilevel"/>
    <w:tmpl w:val="3C2A7E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9"/>
  </w:num>
  <w:num w:numId="5">
    <w:abstractNumId w:val="20"/>
  </w:num>
  <w:num w:numId="6">
    <w:abstractNumId w:val="25"/>
  </w:num>
  <w:num w:numId="7">
    <w:abstractNumId w:val="2"/>
  </w:num>
  <w:num w:numId="8">
    <w:abstractNumId w:val="18"/>
  </w:num>
  <w:num w:numId="9">
    <w:abstractNumId w:val="12"/>
  </w:num>
  <w:num w:numId="10">
    <w:abstractNumId w:val="0"/>
  </w:num>
  <w:num w:numId="11">
    <w:abstractNumId w:val="26"/>
  </w:num>
  <w:num w:numId="12">
    <w:abstractNumId w:val="15"/>
  </w:num>
  <w:num w:numId="13">
    <w:abstractNumId w:val="5"/>
  </w:num>
  <w:num w:numId="14">
    <w:abstractNumId w:val="1"/>
  </w:num>
  <w:num w:numId="15">
    <w:abstractNumId w:val="3"/>
  </w:num>
  <w:num w:numId="16">
    <w:abstractNumId w:val="10"/>
  </w:num>
  <w:num w:numId="17">
    <w:abstractNumId w:val="22"/>
  </w:num>
  <w:num w:numId="18">
    <w:abstractNumId w:val="11"/>
  </w:num>
  <w:num w:numId="19">
    <w:abstractNumId w:val="7"/>
  </w:num>
  <w:num w:numId="20">
    <w:abstractNumId w:val="4"/>
  </w:num>
  <w:num w:numId="21">
    <w:abstractNumId w:val="23"/>
  </w:num>
  <w:num w:numId="22">
    <w:abstractNumId w:val="14"/>
  </w:num>
  <w:num w:numId="23">
    <w:abstractNumId w:val="6"/>
  </w:num>
  <w:num w:numId="24">
    <w:abstractNumId w:val="9"/>
  </w:num>
  <w:num w:numId="25">
    <w:abstractNumId w:val="24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74"/>
    <w:rsid w:val="0000747B"/>
    <w:rsid w:val="000C6A47"/>
    <w:rsid w:val="000D7A8B"/>
    <w:rsid w:val="0010351E"/>
    <w:rsid w:val="00156297"/>
    <w:rsid w:val="00174D04"/>
    <w:rsid w:val="001832D0"/>
    <w:rsid w:val="001A5BB9"/>
    <w:rsid w:val="00207E43"/>
    <w:rsid w:val="00212863"/>
    <w:rsid w:val="00255A28"/>
    <w:rsid w:val="002A7F83"/>
    <w:rsid w:val="00327883"/>
    <w:rsid w:val="0034110C"/>
    <w:rsid w:val="00381F2F"/>
    <w:rsid w:val="00386F30"/>
    <w:rsid w:val="004221BE"/>
    <w:rsid w:val="0043773D"/>
    <w:rsid w:val="00493FA9"/>
    <w:rsid w:val="004B4E7F"/>
    <w:rsid w:val="00515EC8"/>
    <w:rsid w:val="00557143"/>
    <w:rsid w:val="0058031E"/>
    <w:rsid w:val="005F26B4"/>
    <w:rsid w:val="00604433"/>
    <w:rsid w:val="00626812"/>
    <w:rsid w:val="00672FB9"/>
    <w:rsid w:val="00685027"/>
    <w:rsid w:val="00690F21"/>
    <w:rsid w:val="006A3F62"/>
    <w:rsid w:val="006C3D07"/>
    <w:rsid w:val="006F17B2"/>
    <w:rsid w:val="00713B74"/>
    <w:rsid w:val="007507C8"/>
    <w:rsid w:val="007A09D9"/>
    <w:rsid w:val="007C6BE1"/>
    <w:rsid w:val="00817D86"/>
    <w:rsid w:val="008617B6"/>
    <w:rsid w:val="008978D8"/>
    <w:rsid w:val="008B5A44"/>
    <w:rsid w:val="008D17D9"/>
    <w:rsid w:val="008D7C69"/>
    <w:rsid w:val="00907E5F"/>
    <w:rsid w:val="00930F47"/>
    <w:rsid w:val="009422AE"/>
    <w:rsid w:val="009430FF"/>
    <w:rsid w:val="009A00FC"/>
    <w:rsid w:val="009B1DB7"/>
    <w:rsid w:val="00A271FD"/>
    <w:rsid w:val="00AE1FA0"/>
    <w:rsid w:val="00AF010C"/>
    <w:rsid w:val="00B56A07"/>
    <w:rsid w:val="00C26CC5"/>
    <w:rsid w:val="00C46AC2"/>
    <w:rsid w:val="00C868AD"/>
    <w:rsid w:val="00CE5558"/>
    <w:rsid w:val="00D0559F"/>
    <w:rsid w:val="00D077AB"/>
    <w:rsid w:val="00D27632"/>
    <w:rsid w:val="00D72AFE"/>
    <w:rsid w:val="00DB40A7"/>
    <w:rsid w:val="00DB67B7"/>
    <w:rsid w:val="00DE5C25"/>
    <w:rsid w:val="00E10DDC"/>
    <w:rsid w:val="00E404A4"/>
    <w:rsid w:val="00EA50A1"/>
    <w:rsid w:val="00EE3194"/>
    <w:rsid w:val="00F1509C"/>
    <w:rsid w:val="00F730F1"/>
    <w:rsid w:val="00F93E51"/>
    <w:rsid w:val="00F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FD"/>
  </w:style>
  <w:style w:type="paragraph" w:styleId="Heading1">
    <w:name w:val="heading 1"/>
    <w:basedOn w:val="Normal"/>
    <w:next w:val="Normal"/>
    <w:link w:val="Heading1Char"/>
    <w:uiPriority w:val="9"/>
    <w:qFormat/>
    <w:rsid w:val="00A271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1F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1F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1F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1F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1F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1F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1F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1F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A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5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71F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71F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1F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1F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1F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1F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1F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1F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1F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71F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71F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71F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1F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71F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271FD"/>
    <w:rPr>
      <w:b/>
      <w:color w:val="C0504D" w:themeColor="accent2"/>
    </w:rPr>
  </w:style>
  <w:style w:type="character" w:styleId="Emphasis">
    <w:name w:val="Emphasis"/>
    <w:uiPriority w:val="20"/>
    <w:qFormat/>
    <w:rsid w:val="00A271F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271F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71FD"/>
  </w:style>
  <w:style w:type="paragraph" w:styleId="Quote">
    <w:name w:val="Quote"/>
    <w:basedOn w:val="Normal"/>
    <w:next w:val="Normal"/>
    <w:link w:val="QuoteChar"/>
    <w:uiPriority w:val="29"/>
    <w:qFormat/>
    <w:rsid w:val="00A271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271F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1F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1F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271FD"/>
    <w:rPr>
      <w:i/>
    </w:rPr>
  </w:style>
  <w:style w:type="character" w:styleId="IntenseEmphasis">
    <w:name w:val="Intense Emphasis"/>
    <w:uiPriority w:val="21"/>
    <w:qFormat/>
    <w:rsid w:val="00A271F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271FD"/>
    <w:rPr>
      <w:b/>
    </w:rPr>
  </w:style>
  <w:style w:type="character" w:styleId="IntenseReference">
    <w:name w:val="Intense Reference"/>
    <w:uiPriority w:val="32"/>
    <w:qFormat/>
    <w:rsid w:val="00A271F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271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71FD"/>
    <w:pPr>
      <w:outlineLvl w:val="9"/>
    </w:pPr>
    <w:rPr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4433"/>
  </w:style>
  <w:style w:type="character" w:customStyle="1" w:styleId="DateChar">
    <w:name w:val="Date Char"/>
    <w:basedOn w:val="DefaultParagraphFont"/>
    <w:link w:val="Date"/>
    <w:uiPriority w:val="99"/>
    <w:semiHidden/>
    <w:rsid w:val="00604433"/>
  </w:style>
  <w:style w:type="paragraph" w:customStyle="1" w:styleId="Lecturedescription">
    <w:name w:val="Lecture description"/>
    <w:basedOn w:val="Normal"/>
    <w:qFormat/>
    <w:rsid w:val="00626812"/>
    <w:pPr>
      <w:spacing w:after="0" w:line="240" w:lineRule="auto"/>
      <w:ind w:left="432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FD"/>
  </w:style>
  <w:style w:type="paragraph" w:styleId="Heading1">
    <w:name w:val="heading 1"/>
    <w:basedOn w:val="Normal"/>
    <w:next w:val="Normal"/>
    <w:link w:val="Heading1Char"/>
    <w:uiPriority w:val="9"/>
    <w:qFormat/>
    <w:rsid w:val="00A271F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1F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1F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1F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1F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1F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1F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1F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1F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1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A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A8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A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A8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559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71FD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71F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1F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1FD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1FD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1FD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1FD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1FD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1FD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71F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71F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71FD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1F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71FD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A271FD"/>
    <w:rPr>
      <w:b/>
      <w:color w:val="C0504D" w:themeColor="accent2"/>
    </w:rPr>
  </w:style>
  <w:style w:type="character" w:styleId="Emphasis">
    <w:name w:val="Emphasis"/>
    <w:uiPriority w:val="20"/>
    <w:qFormat/>
    <w:rsid w:val="00A271FD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A271F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271FD"/>
  </w:style>
  <w:style w:type="paragraph" w:styleId="Quote">
    <w:name w:val="Quote"/>
    <w:basedOn w:val="Normal"/>
    <w:next w:val="Normal"/>
    <w:link w:val="QuoteChar"/>
    <w:uiPriority w:val="29"/>
    <w:qFormat/>
    <w:rsid w:val="00A271F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271F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1F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1FD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A271FD"/>
    <w:rPr>
      <w:i/>
    </w:rPr>
  </w:style>
  <w:style w:type="character" w:styleId="IntenseEmphasis">
    <w:name w:val="Intense Emphasis"/>
    <w:uiPriority w:val="21"/>
    <w:qFormat/>
    <w:rsid w:val="00A271FD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A271FD"/>
    <w:rPr>
      <w:b/>
    </w:rPr>
  </w:style>
  <w:style w:type="character" w:styleId="IntenseReference">
    <w:name w:val="Intense Reference"/>
    <w:uiPriority w:val="32"/>
    <w:qFormat/>
    <w:rsid w:val="00A271F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271F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71FD"/>
    <w:pPr>
      <w:outlineLvl w:val="9"/>
    </w:pPr>
    <w:rPr>
      <w:lang w:bidi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04433"/>
  </w:style>
  <w:style w:type="character" w:customStyle="1" w:styleId="DateChar">
    <w:name w:val="Date Char"/>
    <w:basedOn w:val="DefaultParagraphFont"/>
    <w:link w:val="Date"/>
    <w:uiPriority w:val="99"/>
    <w:semiHidden/>
    <w:rsid w:val="00604433"/>
  </w:style>
  <w:style w:type="paragraph" w:customStyle="1" w:styleId="Lecturedescription">
    <w:name w:val="Lecture description"/>
    <w:basedOn w:val="Normal"/>
    <w:qFormat/>
    <w:rsid w:val="00626812"/>
    <w:pPr>
      <w:spacing w:after="0" w:line="240" w:lineRule="auto"/>
      <w:ind w:left="43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229DA-C00E-4EF8-BEC8-7CCE9C82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 Yuin. Keng</dc:creator>
  <cp:lastModifiedBy>Michael van Dam</cp:lastModifiedBy>
  <cp:revision>3</cp:revision>
  <dcterms:created xsi:type="dcterms:W3CDTF">2012-11-14T20:18:00Z</dcterms:created>
  <dcterms:modified xsi:type="dcterms:W3CDTF">2012-11-21T03:49:00Z</dcterms:modified>
</cp:coreProperties>
</file>